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33E6" w14:textId="77777777" w:rsidR="002245F8" w:rsidRPr="00F2545A" w:rsidRDefault="00000000" w:rsidP="00F2545A">
      <w:pPr>
        <w:pStyle w:val="Title"/>
        <w:spacing w:after="0"/>
        <w:jc w:val="center"/>
        <w:rPr>
          <w:rFonts w:asciiTheme="minorHAnsi" w:hAnsiTheme="minorHAnsi"/>
          <w:b/>
          <w:bCs/>
          <w:sz w:val="26"/>
          <w:szCs w:val="26"/>
        </w:rPr>
      </w:pPr>
      <w:r w:rsidRPr="00F2545A">
        <w:rPr>
          <w:rFonts w:asciiTheme="minorHAnsi" w:hAnsiTheme="minorHAnsi"/>
          <w:b/>
          <w:bCs/>
          <w:sz w:val="26"/>
          <w:szCs w:val="26"/>
        </w:rPr>
        <w:t>ST. MARY’S REHABILITATION UNIVERSITY</w:t>
      </w:r>
    </w:p>
    <w:p w14:paraId="3456D5FF" w14:textId="77777777" w:rsidR="002245F8" w:rsidRPr="00F2545A" w:rsidRDefault="00000000" w:rsidP="00F2545A">
      <w:pPr>
        <w:spacing w:after="0" w:line="240" w:lineRule="auto"/>
        <w:jc w:val="center"/>
        <w:rPr>
          <w:rFonts w:asciiTheme="minorHAnsi" w:hAnsiTheme="minorHAnsi"/>
          <w:szCs w:val="26"/>
        </w:rPr>
      </w:pPr>
      <w:r w:rsidRPr="00F2545A">
        <w:rPr>
          <w:rFonts w:asciiTheme="minorHAnsi" w:hAnsiTheme="minorHAnsi"/>
          <w:szCs w:val="26"/>
        </w:rPr>
        <w:t>Hyderabad, Telangana | www.smru.edu.in</w:t>
      </w:r>
    </w:p>
    <w:p w14:paraId="025C7081" w14:textId="77777777" w:rsidR="002245F8" w:rsidRPr="00F2545A" w:rsidRDefault="00000000" w:rsidP="00F2545A">
      <w:pPr>
        <w:pStyle w:val="Title"/>
        <w:spacing w:after="0"/>
        <w:jc w:val="center"/>
        <w:rPr>
          <w:rFonts w:asciiTheme="minorHAnsi" w:hAnsiTheme="minorHAnsi"/>
          <w:sz w:val="26"/>
          <w:szCs w:val="26"/>
        </w:rPr>
      </w:pPr>
      <w:r w:rsidRPr="00F2545A">
        <w:rPr>
          <w:rFonts w:asciiTheme="minorHAnsi" w:hAnsiTheme="minorHAnsi"/>
          <w:sz w:val="26"/>
          <w:szCs w:val="26"/>
        </w:rPr>
        <w:t>EMPLOYMENT NOTIFICATION</w:t>
      </w:r>
    </w:p>
    <w:p w14:paraId="2F54C8AD" w14:textId="27FCA45B" w:rsidR="002245F8" w:rsidRPr="00F2545A" w:rsidRDefault="00000000" w:rsidP="00F2545A">
      <w:pPr>
        <w:spacing w:after="0" w:line="240" w:lineRule="auto"/>
        <w:jc w:val="center"/>
        <w:rPr>
          <w:rFonts w:asciiTheme="minorHAnsi" w:hAnsiTheme="minorHAnsi"/>
          <w:szCs w:val="26"/>
        </w:rPr>
      </w:pPr>
      <w:r w:rsidRPr="00F2545A">
        <w:rPr>
          <w:rFonts w:asciiTheme="minorHAnsi" w:hAnsiTheme="minorHAnsi"/>
          <w:szCs w:val="26"/>
        </w:rPr>
        <w:t>Related recruitment reference: SMRU/2026-27/VC.APP/01 dated 0</w:t>
      </w:r>
      <w:r w:rsidR="00F2545A">
        <w:rPr>
          <w:rFonts w:asciiTheme="minorHAnsi" w:hAnsiTheme="minorHAnsi"/>
          <w:szCs w:val="26"/>
        </w:rPr>
        <w:t>6</w:t>
      </w:r>
      <w:r w:rsidRPr="00F2545A">
        <w:rPr>
          <w:rFonts w:asciiTheme="minorHAnsi" w:hAnsiTheme="minorHAnsi"/>
          <w:szCs w:val="26"/>
        </w:rPr>
        <w:t>.10.2026</w:t>
      </w:r>
    </w:p>
    <w:p w14:paraId="476CD1F3" w14:textId="77777777" w:rsidR="00F2545A" w:rsidRDefault="00F2545A" w:rsidP="00F2545A">
      <w:pPr>
        <w:pStyle w:val="Title"/>
        <w:spacing w:after="0"/>
        <w:jc w:val="both"/>
        <w:rPr>
          <w:rFonts w:asciiTheme="minorHAnsi" w:hAnsiTheme="minorHAnsi"/>
          <w:sz w:val="26"/>
          <w:szCs w:val="26"/>
        </w:rPr>
      </w:pPr>
    </w:p>
    <w:p w14:paraId="62A35716" w14:textId="3772BA96" w:rsidR="002245F8" w:rsidRPr="00F2545A" w:rsidRDefault="00000000" w:rsidP="00F2545A">
      <w:pPr>
        <w:pStyle w:val="Title"/>
        <w:spacing w:after="0"/>
        <w:jc w:val="both"/>
        <w:rPr>
          <w:rFonts w:asciiTheme="minorHAnsi" w:hAnsiTheme="minorHAnsi"/>
          <w:sz w:val="26"/>
          <w:szCs w:val="26"/>
        </w:rPr>
      </w:pPr>
      <w:r w:rsidRPr="00F2545A">
        <w:rPr>
          <w:rFonts w:asciiTheme="minorHAnsi" w:hAnsiTheme="minorHAnsi"/>
          <w:sz w:val="26"/>
          <w:szCs w:val="26"/>
        </w:rPr>
        <w:t>APPOINTMENT OF REGISTRAR</w:t>
      </w:r>
    </w:p>
    <w:p w14:paraId="2F50C75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Detailed requirements, selection information and prescribed application form</w:t>
      </w:r>
    </w:p>
    <w:p w14:paraId="48FC91CD" w14:textId="2239EC1C" w:rsidR="002245F8" w:rsidRPr="00F2545A" w:rsidRDefault="002245F8" w:rsidP="00F2545A">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4946"/>
        <w:gridCol w:w="4946"/>
      </w:tblGrid>
      <w:tr w:rsidR="002245F8" w:rsidRPr="00F2545A" w14:paraId="7CA0A0B1" w14:textId="77777777">
        <w:trPr>
          <w:cantSplit/>
          <w:tblHeader/>
        </w:trPr>
        <w:tc>
          <w:tcPr>
            <w:tcW w:w="4946" w:type="dxa"/>
          </w:tcPr>
          <w:p w14:paraId="1C72319A" w14:textId="77777777" w:rsidR="002245F8" w:rsidRPr="00F2545A" w:rsidRDefault="00000000" w:rsidP="00F2545A">
            <w:pPr>
              <w:spacing w:after="0" w:line="240" w:lineRule="auto"/>
              <w:jc w:val="both"/>
              <w:rPr>
                <w:rFonts w:asciiTheme="minorHAnsi" w:hAnsiTheme="minorHAnsi"/>
                <w:szCs w:val="26"/>
              </w:rPr>
            </w:pPr>
            <w:proofErr w:type="gramStart"/>
            <w:r w:rsidRPr="00F2545A">
              <w:rPr>
                <w:rFonts w:asciiTheme="minorHAnsi" w:hAnsiTheme="minorHAnsi"/>
                <w:b/>
                <w:szCs w:val="26"/>
              </w:rPr>
              <w:t>At a glance</w:t>
            </w:r>
            <w:proofErr w:type="gramEnd"/>
          </w:p>
        </w:tc>
        <w:tc>
          <w:tcPr>
            <w:tcW w:w="4946" w:type="dxa"/>
          </w:tcPr>
          <w:p w14:paraId="63E5A96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Information</w:t>
            </w:r>
          </w:p>
        </w:tc>
      </w:tr>
      <w:tr w:rsidR="002245F8" w:rsidRPr="00F2545A" w14:paraId="30E85E0F" w14:textId="77777777">
        <w:trPr>
          <w:cantSplit/>
        </w:trPr>
        <w:tc>
          <w:tcPr>
            <w:tcW w:w="4946" w:type="dxa"/>
          </w:tcPr>
          <w:p w14:paraId="3941A30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Post(s)</w:t>
            </w:r>
          </w:p>
        </w:tc>
        <w:tc>
          <w:tcPr>
            <w:tcW w:w="4946" w:type="dxa"/>
          </w:tcPr>
          <w:p w14:paraId="26193A9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Registrar</w:t>
            </w:r>
          </w:p>
        </w:tc>
      </w:tr>
      <w:tr w:rsidR="002245F8" w:rsidRPr="00F2545A" w14:paraId="0658A81B" w14:textId="77777777">
        <w:trPr>
          <w:cantSplit/>
        </w:trPr>
        <w:tc>
          <w:tcPr>
            <w:tcW w:w="4946" w:type="dxa"/>
          </w:tcPr>
          <w:p w14:paraId="5D6D44A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Submission</w:t>
            </w:r>
          </w:p>
        </w:tc>
        <w:tc>
          <w:tcPr>
            <w:tcW w:w="4946" w:type="dxa"/>
          </w:tcPr>
          <w:p w14:paraId="43F0C23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hr@smru.edu.in</w:t>
            </w:r>
          </w:p>
        </w:tc>
      </w:tr>
      <w:tr w:rsidR="002245F8" w:rsidRPr="00F2545A" w14:paraId="4108B5C7" w14:textId="77777777">
        <w:trPr>
          <w:cantSplit/>
        </w:trPr>
        <w:tc>
          <w:tcPr>
            <w:tcW w:w="4946" w:type="dxa"/>
          </w:tcPr>
          <w:p w14:paraId="1235D6A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Enquiries</w:t>
            </w:r>
          </w:p>
        </w:tc>
        <w:tc>
          <w:tcPr>
            <w:tcW w:w="4946" w:type="dxa"/>
          </w:tcPr>
          <w:p w14:paraId="367852A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9010445590 | www.smru.edu.in</w:t>
            </w:r>
          </w:p>
        </w:tc>
      </w:tr>
      <w:tr w:rsidR="002245F8" w:rsidRPr="00F2545A" w14:paraId="2E00A369" w14:textId="77777777">
        <w:trPr>
          <w:cantSplit/>
        </w:trPr>
        <w:tc>
          <w:tcPr>
            <w:tcW w:w="4946" w:type="dxa"/>
          </w:tcPr>
          <w:p w14:paraId="0632619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Application deadline</w:t>
            </w:r>
          </w:p>
        </w:tc>
        <w:tc>
          <w:tcPr>
            <w:tcW w:w="4946" w:type="dxa"/>
          </w:tcPr>
          <w:p w14:paraId="55D6D6F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21 clear calendar days from the later newspaper publication / detailed website upload date; see Section II(A).</w:t>
            </w:r>
          </w:p>
        </w:tc>
      </w:tr>
      <w:tr w:rsidR="002245F8" w:rsidRPr="00F2545A" w14:paraId="63C7B5E3" w14:textId="77777777">
        <w:trPr>
          <w:cantSplit/>
        </w:trPr>
        <w:tc>
          <w:tcPr>
            <w:tcW w:w="4946" w:type="dxa"/>
          </w:tcPr>
          <w:p w14:paraId="6989AE0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Required submission</w:t>
            </w:r>
          </w:p>
        </w:tc>
        <w:tc>
          <w:tcPr>
            <w:tcW w:w="4946" w:type="dxa"/>
          </w:tcPr>
          <w:p w14:paraId="61E686A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Signed prescribed form, CV and indexed self-attested supporting records.</w:t>
            </w:r>
          </w:p>
        </w:tc>
      </w:tr>
    </w:tbl>
    <w:p w14:paraId="2C728725" w14:textId="77777777" w:rsidR="00F2545A" w:rsidRDefault="00F2545A" w:rsidP="00F2545A">
      <w:pPr>
        <w:pStyle w:val="Heading1"/>
        <w:spacing w:before="0" w:line="240" w:lineRule="auto"/>
        <w:jc w:val="both"/>
        <w:rPr>
          <w:rFonts w:asciiTheme="minorHAnsi" w:hAnsiTheme="minorHAnsi"/>
          <w:sz w:val="26"/>
          <w:szCs w:val="26"/>
        </w:rPr>
      </w:pPr>
    </w:p>
    <w:p w14:paraId="7F99B8C7" w14:textId="2323B8BA" w:rsidR="002245F8" w:rsidRPr="00F2545A" w:rsidRDefault="00000000" w:rsidP="00F2545A">
      <w:pPr>
        <w:pStyle w:val="Heading1"/>
        <w:spacing w:before="0" w:line="240" w:lineRule="auto"/>
        <w:jc w:val="both"/>
        <w:rPr>
          <w:rFonts w:asciiTheme="minorHAnsi" w:hAnsiTheme="minorHAnsi"/>
          <w:sz w:val="26"/>
          <w:szCs w:val="26"/>
        </w:rPr>
      </w:pPr>
      <w:r w:rsidRPr="00F2545A">
        <w:rPr>
          <w:rFonts w:asciiTheme="minorHAnsi" w:hAnsiTheme="minorHAnsi"/>
          <w:sz w:val="26"/>
          <w:szCs w:val="26"/>
        </w:rPr>
        <w:t>I. REQUIREMENTS AND APPOINTMENT INFORMATION</w:t>
      </w:r>
    </w:p>
    <w:p w14:paraId="47529909"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A. Invitation and governing instruments</w:t>
      </w:r>
    </w:p>
    <w:p w14:paraId="46C5DA17"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SMRU invites applications from eligible candidates for the advertised post(s). Read the applicable eligibility schedule, complete the prescribed application and submit the evidence supporting every essential claim.</w:t>
      </w:r>
    </w:p>
    <w:p w14:paraId="3791C9F4" w14:textId="77777777" w:rsidR="00F2545A" w:rsidRPr="00F2545A" w:rsidRDefault="00F2545A" w:rsidP="00F2545A">
      <w:pPr>
        <w:spacing w:after="0" w:line="240" w:lineRule="auto"/>
        <w:jc w:val="both"/>
        <w:rPr>
          <w:rFonts w:asciiTheme="minorHAnsi" w:hAnsiTheme="minorHAnsi"/>
          <w:szCs w:val="26"/>
        </w:rPr>
      </w:pPr>
    </w:p>
    <w:p w14:paraId="2F4C8CCF"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The governing framework comprises the Telangana State Private Universities (Establishment and Regulation) Act, 2018, as amended; SMRU First Statutes and First Ordinances notified through G.O.Ms.Nos.14 and 15 dated 28.03.2026; applicable UGC Regulations; and relevant binding professional-council requirements. The governing instruments prevail over a summary in this notification.</w:t>
      </w:r>
    </w:p>
    <w:p w14:paraId="0CE6C522" w14:textId="77777777" w:rsidR="00F2545A" w:rsidRPr="00F2545A" w:rsidRDefault="00F2545A" w:rsidP="00F2545A">
      <w:pPr>
        <w:spacing w:after="0" w:line="240" w:lineRule="auto"/>
        <w:jc w:val="both"/>
        <w:rPr>
          <w:rFonts w:asciiTheme="minorHAnsi" w:hAnsiTheme="minorHAnsi"/>
          <w:szCs w:val="26"/>
        </w:rPr>
      </w:pPr>
    </w:p>
    <w:p w14:paraId="26C29C9F" w14:textId="77777777" w:rsidR="002245F8"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B. Essential qualifications — University recruitment standard</w:t>
      </w:r>
    </w:p>
    <w:p w14:paraId="12FF34D0"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The educational and experience criteria below are proposed University recruitment standards drawn from the UGC 2022 Model Cadre Recruitment Rules for Central Universities. They require adoption by SMRU’s competent authority before publication as final eligibility. SMRU Statute 9 establishes the office and appointment process but does not itself prescribe this educational/experience schedule.</w:t>
      </w:r>
    </w:p>
    <w:p w14:paraId="1163F74F" w14:textId="77777777" w:rsidR="00F2545A" w:rsidRPr="00F2545A" w:rsidRDefault="00F2545A" w:rsidP="00F2545A">
      <w:pPr>
        <w:spacing w:after="0" w:line="240" w:lineRule="auto"/>
        <w:jc w:val="both"/>
        <w:rPr>
          <w:rFonts w:asciiTheme="minorHAnsi" w:hAnsiTheme="minorHAnsi"/>
          <w:szCs w:val="26"/>
        </w:rPr>
      </w:pPr>
    </w:p>
    <w:p w14:paraId="6399DA1D"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1. Master’s degree with at least 55% marks or an equivalent grade on the applicable grading scale from a </w:t>
      </w:r>
      <w:proofErr w:type="spellStart"/>
      <w:r w:rsidRPr="00F2545A">
        <w:rPr>
          <w:rFonts w:asciiTheme="minorHAnsi" w:hAnsiTheme="minorHAnsi"/>
          <w:szCs w:val="26"/>
        </w:rPr>
        <w:t>recognised</w:t>
      </w:r>
      <w:proofErr w:type="spellEnd"/>
      <w:r w:rsidRPr="00F2545A">
        <w:rPr>
          <w:rFonts w:asciiTheme="minorHAnsi" w:hAnsiTheme="minorHAnsi"/>
          <w:szCs w:val="26"/>
        </w:rPr>
        <w:t xml:space="preserve"> institution.</w:t>
      </w:r>
    </w:p>
    <w:p w14:paraId="20518079"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2. Meet at least one of the following experience routes and provide a route-wise calculation with official service records:</w:t>
      </w:r>
    </w:p>
    <w:p w14:paraId="740751A7" w14:textId="77777777" w:rsidR="00F2545A" w:rsidRPr="00F2545A" w:rsidRDefault="00F2545A" w:rsidP="00F2545A">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2802"/>
        <w:gridCol w:w="7087"/>
      </w:tblGrid>
      <w:tr w:rsidR="002245F8" w:rsidRPr="00F2545A" w14:paraId="1E18AD84" w14:textId="77777777" w:rsidTr="00F2545A">
        <w:trPr>
          <w:cantSplit/>
          <w:tblHeader/>
        </w:trPr>
        <w:tc>
          <w:tcPr>
            <w:tcW w:w="2802" w:type="dxa"/>
          </w:tcPr>
          <w:p w14:paraId="71BA780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Route</w:t>
            </w:r>
          </w:p>
        </w:tc>
        <w:tc>
          <w:tcPr>
            <w:tcW w:w="7087" w:type="dxa"/>
          </w:tcPr>
          <w:p w14:paraId="199C594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Required experience</w:t>
            </w:r>
          </w:p>
        </w:tc>
      </w:tr>
      <w:tr w:rsidR="002245F8" w:rsidRPr="00F2545A" w14:paraId="66994F8A" w14:textId="77777777" w:rsidTr="00F2545A">
        <w:trPr>
          <w:cantSplit/>
        </w:trPr>
        <w:tc>
          <w:tcPr>
            <w:tcW w:w="2802" w:type="dxa"/>
          </w:tcPr>
          <w:p w14:paraId="33C55C7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 Academic administration</w:t>
            </w:r>
          </w:p>
        </w:tc>
        <w:tc>
          <w:tcPr>
            <w:tcW w:w="7087" w:type="dxa"/>
          </w:tcPr>
          <w:p w14:paraId="357863C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At least 15 years as Assistant Professor at Academic Level 11 or above; OR at least eight years at Academic Level 12 or above, including service as Associate Professor, together with experience in educational administration.</w:t>
            </w:r>
          </w:p>
        </w:tc>
      </w:tr>
      <w:tr w:rsidR="002245F8" w:rsidRPr="00F2545A" w14:paraId="488DDDD4" w14:textId="77777777" w:rsidTr="00F2545A">
        <w:trPr>
          <w:cantSplit/>
        </w:trPr>
        <w:tc>
          <w:tcPr>
            <w:tcW w:w="2802" w:type="dxa"/>
          </w:tcPr>
          <w:p w14:paraId="228D577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lastRenderedPageBreak/>
              <w:t>(b) Comparable institutional experience</w:t>
            </w:r>
          </w:p>
        </w:tc>
        <w:tc>
          <w:tcPr>
            <w:tcW w:w="7087" w:type="dxa"/>
          </w:tcPr>
          <w:p w14:paraId="236082F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Comparable experience in a research establishment and/or another institution of higher education. Explain comparability to the seniority and responsibilities of the academic-administration route; attach institutional credentials and duties for assessment.</w:t>
            </w:r>
          </w:p>
        </w:tc>
      </w:tr>
      <w:tr w:rsidR="002245F8" w:rsidRPr="00F2545A" w14:paraId="5773B9F8" w14:textId="77777777" w:rsidTr="00F2545A">
        <w:trPr>
          <w:cantSplit/>
        </w:trPr>
        <w:tc>
          <w:tcPr>
            <w:tcW w:w="2802" w:type="dxa"/>
          </w:tcPr>
          <w:p w14:paraId="0583F78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 Administrative service</w:t>
            </w:r>
          </w:p>
        </w:tc>
        <w:tc>
          <w:tcPr>
            <w:tcW w:w="7087" w:type="dxa"/>
          </w:tcPr>
          <w:p w14:paraId="32BB533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At least 15 years of administrative experience, including at least eight years as Deputy Registrar or an equivalent post. Establish equivalence through appointment level, authority and responsibilities.</w:t>
            </w:r>
          </w:p>
        </w:tc>
      </w:tr>
    </w:tbl>
    <w:p w14:paraId="51597320" w14:textId="77777777" w:rsidR="00F2545A" w:rsidRDefault="00F2545A" w:rsidP="00F2545A">
      <w:pPr>
        <w:spacing w:after="0" w:line="240" w:lineRule="auto"/>
        <w:jc w:val="both"/>
        <w:rPr>
          <w:rFonts w:asciiTheme="minorHAnsi" w:hAnsiTheme="minorHAnsi"/>
          <w:szCs w:val="26"/>
        </w:rPr>
      </w:pPr>
    </w:p>
    <w:p w14:paraId="0DB25542" w14:textId="541C00D9"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3. A degree alone does not establish eligibility. The applicant must substantiate the relevant administrative experience and the route claimed. Where a historical pay scale is relied upon, provide authenticated evidence of its corresponding level; designation alone is insufficient.</w:t>
      </w:r>
    </w:p>
    <w:p w14:paraId="08A82F37" w14:textId="77777777" w:rsidR="00F2545A" w:rsidRPr="00F2545A" w:rsidRDefault="00F2545A" w:rsidP="00F2545A">
      <w:pPr>
        <w:spacing w:after="0" w:line="240" w:lineRule="auto"/>
        <w:jc w:val="both"/>
        <w:rPr>
          <w:rFonts w:asciiTheme="minorHAnsi" w:hAnsiTheme="minorHAnsi"/>
          <w:szCs w:val="26"/>
        </w:rPr>
      </w:pPr>
    </w:p>
    <w:p w14:paraId="0D7D899D"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C. Desirable competencies and institutional expectations</w:t>
      </w:r>
    </w:p>
    <w:p w14:paraId="24150E3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1. Sound knowledge of </w:t>
      </w:r>
      <w:proofErr w:type="gramStart"/>
      <w:r w:rsidRPr="00F2545A">
        <w:rPr>
          <w:rFonts w:asciiTheme="minorHAnsi" w:hAnsiTheme="minorHAnsi"/>
          <w:szCs w:val="26"/>
        </w:rPr>
        <w:t>University</w:t>
      </w:r>
      <w:proofErr w:type="gramEnd"/>
      <w:r w:rsidRPr="00F2545A">
        <w:rPr>
          <w:rFonts w:asciiTheme="minorHAnsi" w:hAnsiTheme="minorHAnsi"/>
          <w:szCs w:val="26"/>
        </w:rPr>
        <w:t xml:space="preserve"> governance, statutory meetings, academic records, admissions, examinations, recruitment and regulatory reporting. Ability to maintain accurate records and draft clear official correspondence and minutes.</w:t>
      </w:r>
    </w:p>
    <w:p w14:paraId="16C3DCB8" w14:textId="77777777" w:rsidR="00F2545A" w:rsidRPr="00F2545A" w:rsidRDefault="00F2545A" w:rsidP="00F2545A">
      <w:pPr>
        <w:spacing w:after="0" w:line="240" w:lineRule="auto"/>
        <w:jc w:val="both"/>
        <w:rPr>
          <w:rFonts w:asciiTheme="minorHAnsi" w:hAnsiTheme="minorHAnsi"/>
          <w:szCs w:val="26"/>
        </w:rPr>
      </w:pPr>
    </w:p>
    <w:p w14:paraId="56CE7CEA"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2. Experience with UGC and professional-council compliance, accreditation records, service rules, legal coordination, contracts, document retention and secure university information systems.</w:t>
      </w:r>
    </w:p>
    <w:p w14:paraId="131E0543" w14:textId="77777777" w:rsidR="00F2545A" w:rsidRPr="00F2545A" w:rsidRDefault="00F2545A" w:rsidP="00F2545A">
      <w:pPr>
        <w:spacing w:after="0" w:line="240" w:lineRule="auto"/>
        <w:jc w:val="both"/>
        <w:rPr>
          <w:rFonts w:asciiTheme="minorHAnsi" w:hAnsiTheme="minorHAnsi"/>
          <w:szCs w:val="26"/>
        </w:rPr>
      </w:pPr>
    </w:p>
    <w:p w14:paraId="4A9AF44D"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3. Demonstrated integrity, confidentiality, disability inclusion, accessible administration, grievance handling and staff supervision. Experience in a multidisciplinary rehabilitation or health university is desirable.</w:t>
      </w:r>
    </w:p>
    <w:p w14:paraId="3B242990" w14:textId="77777777" w:rsidR="00F2545A" w:rsidRPr="00F2545A" w:rsidRDefault="00F2545A" w:rsidP="00F2545A">
      <w:pPr>
        <w:spacing w:after="0" w:line="240" w:lineRule="auto"/>
        <w:jc w:val="both"/>
        <w:rPr>
          <w:rFonts w:asciiTheme="minorHAnsi" w:hAnsiTheme="minorHAnsi"/>
          <w:szCs w:val="26"/>
        </w:rPr>
      </w:pPr>
    </w:p>
    <w:p w14:paraId="359AF8E7"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D. Statutory responsibilities</w:t>
      </w:r>
    </w:p>
    <w:p w14:paraId="154B81F9"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Under Statute 9 and the parent Act, the Registrar’s duties include custody of </w:t>
      </w:r>
      <w:proofErr w:type="gramStart"/>
      <w:r w:rsidRPr="00F2545A">
        <w:rPr>
          <w:rFonts w:asciiTheme="minorHAnsi" w:hAnsiTheme="minorHAnsi"/>
          <w:szCs w:val="26"/>
        </w:rPr>
        <w:t>University</w:t>
      </w:r>
      <w:proofErr w:type="gramEnd"/>
      <w:r w:rsidRPr="00F2545A">
        <w:rPr>
          <w:rFonts w:asciiTheme="minorHAnsi" w:hAnsiTheme="minorHAnsi"/>
          <w:szCs w:val="26"/>
        </w:rPr>
        <w:t xml:space="preserve"> records, seal and entrusted property; conduct of authorised correspondence; notices, agendas and minutes of statutory authorities; execution/authentication of authorised contracts; and legal representation and pleading-related functions as prescribed.</w:t>
      </w:r>
    </w:p>
    <w:p w14:paraId="49A93DD4" w14:textId="77777777" w:rsidR="00F2545A" w:rsidRPr="00F2545A" w:rsidRDefault="00F2545A" w:rsidP="00F2545A">
      <w:pPr>
        <w:spacing w:after="0" w:line="240" w:lineRule="auto"/>
        <w:jc w:val="both"/>
        <w:rPr>
          <w:rFonts w:asciiTheme="minorHAnsi" w:hAnsiTheme="minorHAnsi"/>
          <w:szCs w:val="26"/>
        </w:rPr>
      </w:pPr>
    </w:p>
    <w:p w14:paraId="0CC5EEF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The Registrar serves as Secretary of the Governing Body, Board of Management and Academic Council without a vote, maintains the prescribed graduate register and issues authorised certified copies. Delegated responsibilities remain subject to the governing instruments and lawful decisions of competent authorities.</w:t>
      </w:r>
    </w:p>
    <w:p w14:paraId="64D7ED32" w14:textId="77777777" w:rsidR="00F2545A" w:rsidRPr="00F2545A" w:rsidRDefault="00F2545A" w:rsidP="00F2545A">
      <w:pPr>
        <w:spacing w:after="0" w:line="240" w:lineRule="auto"/>
        <w:jc w:val="both"/>
        <w:rPr>
          <w:rFonts w:asciiTheme="minorHAnsi" w:hAnsiTheme="minorHAnsi"/>
          <w:szCs w:val="26"/>
        </w:rPr>
      </w:pPr>
    </w:p>
    <w:p w14:paraId="206C8A50"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E. Appointment, term and service conditions</w:t>
      </w:r>
    </w:p>
    <w:tbl>
      <w:tblPr>
        <w:tblStyle w:val="TableGrid"/>
        <w:tblW w:w="10173" w:type="dxa"/>
        <w:tblLook w:val="04A0" w:firstRow="1" w:lastRow="0" w:firstColumn="1" w:lastColumn="0" w:noHBand="0" w:noVBand="1"/>
      </w:tblPr>
      <w:tblGrid>
        <w:gridCol w:w="2518"/>
        <w:gridCol w:w="7655"/>
      </w:tblGrid>
      <w:tr w:rsidR="002245F8" w:rsidRPr="00F2545A" w14:paraId="003E6CE6" w14:textId="77777777" w:rsidTr="00F2545A">
        <w:trPr>
          <w:cantSplit/>
          <w:tblHeader/>
        </w:trPr>
        <w:tc>
          <w:tcPr>
            <w:tcW w:w="2518" w:type="dxa"/>
          </w:tcPr>
          <w:p w14:paraId="7F02F51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Matter</w:t>
            </w:r>
          </w:p>
        </w:tc>
        <w:tc>
          <w:tcPr>
            <w:tcW w:w="7655" w:type="dxa"/>
          </w:tcPr>
          <w:p w14:paraId="2F80EE3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Requirement</w:t>
            </w:r>
          </w:p>
        </w:tc>
      </w:tr>
      <w:tr w:rsidR="002245F8" w:rsidRPr="00F2545A" w14:paraId="0CD5114D" w14:textId="77777777" w:rsidTr="00F2545A">
        <w:trPr>
          <w:cantSplit/>
        </w:trPr>
        <w:tc>
          <w:tcPr>
            <w:tcW w:w="2518" w:type="dxa"/>
          </w:tcPr>
          <w:p w14:paraId="75E475A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Appointment</w:t>
            </w:r>
          </w:p>
        </w:tc>
        <w:tc>
          <w:tcPr>
            <w:tcW w:w="7655" w:type="dxa"/>
          </w:tcPr>
          <w:p w14:paraId="5881F65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Chancellor appoints </w:t>
            </w:r>
            <w:proofErr w:type="gramStart"/>
            <w:r w:rsidRPr="00F2545A">
              <w:rPr>
                <w:rFonts w:asciiTheme="minorHAnsi" w:hAnsiTheme="minorHAnsi"/>
                <w:szCs w:val="26"/>
              </w:rPr>
              <w:t>on</w:t>
            </w:r>
            <w:proofErr w:type="gramEnd"/>
            <w:r w:rsidRPr="00F2545A">
              <w:rPr>
                <w:rFonts w:asciiTheme="minorHAnsi" w:hAnsiTheme="minorHAnsi"/>
                <w:szCs w:val="26"/>
              </w:rPr>
              <w:t xml:space="preserve"> recommendation of the prescribed selection committee.</w:t>
            </w:r>
          </w:p>
        </w:tc>
      </w:tr>
      <w:tr w:rsidR="002245F8" w:rsidRPr="00F2545A" w14:paraId="6F56A54C" w14:textId="77777777" w:rsidTr="00F2545A">
        <w:trPr>
          <w:cantSplit/>
        </w:trPr>
        <w:tc>
          <w:tcPr>
            <w:tcW w:w="2518" w:type="dxa"/>
          </w:tcPr>
          <w:p w14:paraId="65055D5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Selection committee</w:t>
            </w:r>
          </w:p>
        </w:tc>
        <w:tc>
          <w:tcPr>
            <w:tcW w:w="7655" w:type="dxa"/>
          </w:tcPr>
          <w:p w14:paraId="19DA861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Vice-Chancellor as Chair; Chancellor’s nominee; and one expert nominated by the Sponsoring Body.</w:t>
            </w:r>
          </w:p>
        </w:tc>
      </w:tr>
      <w:tr w:rsidR="002245F8" w:rsidRPr="00F2545A" w14:paraId="6CD118B6" w14:textId="77777777" w:rsidTr="00F2545A">
        <w:trPr>
          <w:cantSplit/>
        </w:trPr>
        <w:tc>
          <w:tcPr>
            <w:tcW w:w="2518" w:type="dxa"/>
          </w:tcPr>
          <w:p w14:paraId="6A10545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lastRenderedPageBreak/>
              <w:t>Screening</w:t>
            </w:r>
          </w:p>
        </w:tc>
        <w:tc>
          <w:tcPr>
            <w:tcW w:w="7655" w:type="dxa"/>
          </w:tcPr>
          <w:p w14:paraId="0F814217"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Statute 9 provides a subcommittee comprising the VC’s nominee and Chancellor’s nominee, preparing shortlisted and non-shortlisted lists for the full committee process.</w:t>
            </w:r>
          </w:p>
        </w:tc>
      </w:tr>
      <w:tr w:rsidR="002245F8" w:rsidRPr="00F2545A" w14:paraId="56615F5E" w14:textId="77777777" w:rsidTr="00F2545A">
        <w:trPr>
          <w:cantSplit/>
        </w:trPr>
        <w:tc>
          <w:tcPr>
            <w:tcW w:w="2518" w:type="dxa"/>
          </w:tcPr>
          <w:p w14:paraId="2CADEC57"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Assessment</w:t>
            </w:r>
          </w:p>
        </w:tc>
        <w:tc>
          <w:tcPr>
            <w:tcW w:w="7655" w:type="dxa"/>
          </w:tcPr>
          <w:p w14:paraId="2750809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The full selection committee interviews and recommends to the Chancellor in accordance with the Statutes.</w:t>
            </w:r>
          </w:p>
        </w:tc>
      </w:tr>
      <w:tr w:rsidR="002245F8" w:rsidRPr="00F2545A" w14:paraId="55B2BCBE" w14:textId="77777777" w:rsidTr="00F2545A">
        <w:trPr>
          <w:cantSplit/>
        </w:trPr>
        <w:tc>
          <w:tcPr>
            <w:tcW w:w="2518" w:type="dxa"/>
          </w:tcPr>
          <w:p w14:paraId="70947C6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Tenure</w:t>
            </w:r>
          </w:p>
        </w:tc>
        <w:tc>
          <w:tcPr>
            <w:tcW w:w="7655" w:type="dxa"/>
          </w:tcPr>
          <w:p w14:paraId="0B76554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Three years; eligible for consideration for a further three-year term. Renewal is not automatic.</w:t>
            </w:r>
          </w:p>
        </w:tc>
      </w:tr>
      <w:tr w:rsidR="002245F8" w:rsidRPr="00F2545A" w14:paraId="22872371" w14:textId="77777777" w:rsidTr="00F2545A">
        <w:trPr>
          <w:cantSplit/>
        </w:trPr>
        <w:tc>
          <w:tcPr>
            <w:tcW w:w="2518" w:type="dxa"/>
          </w:tcPr>
          <w:p w14:paraId="44FF9C17"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Office and remuneration</w:t>
            </w:r>
          </w:p>
        </w:tc>
        <w:tc>
          <w:tcPr>
            <w:tcW w:w="7655" w:type="dxa"/>
          </w:tcPr>
          <w:p w14:paraId="1D13FAB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Full-time salaried office; emoluments under relevant UGC provisions as applicable and the lawful appointment order.</w:t>
            </w:r>
          </w:p>
        </w:tc>
      </w:tr>
      <w:tr w:rsidR="002245F8" w:rsidRPr="00F2545A" w14:paraId="171AA811" w14:textId="77777777" w:rsidTr="00F2545A">
        <w:trPr>
          <w:cantSplit/>
        </w:trPr>
        <w:tc>
          <w:tcPr>
            <w:tcW w:w="2518" w:type="dxa"/>
          </w:tcPr>
          <w:p w14:paraId="3567666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Resignation</w:t>
            </w:r>
          </w:p>
        </w:tc>
        <w:tc>
          <w:tcPr>
            <w:tcW w:w="7655" w:type="dxa"/>
          </w:tcPr>
          <w:p w14:paraId="5AD0CB7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Three months’ notice addressed to the </w:t>
            </w:r>
            <w:proofErr w:type="gramStart"/>
            <w:r w:rsidRPr="00F2545A">
              <w:rPr>
                <w:rFonts w:asciiTheme="minorHAnsi" w:hAnsiTheme="minorHAnsi"/>
                <w:szCs w:val="26"/>
              </w:rPr>
              <w:t>Vice-Chancellor, or</w:t>
            </w:r>
            <w:proofErr w:type="gramEnd"/>
            <w:r w:rsidRPr="00F2545A">
              <w:rPr>
                <w:rFonts w:asciiTheme="minorHAnsi" w:hAnsiTheme="minorHAnsi"/>
                <w:szCs w:val="26"/>
              </w:rPr>
              <w:t xml:space="preserve"> surrender of three months’ salary as provided by Statute 9, forwarded for Chancellor’s acceptance.</w:t>
            </w:r>
          </w:p>
        </w:tc>
      </w:tr>
      <w:tr w:rsidR="002245F8" w:rsidRPr="00F2545A" w14:paraId="793FEEF7" w14:textId="77777777" w:rsidTr="00F2545A">
        <w:trPr>
          <w:cantSplit/>
        </w:trPr>
        <w:tc>
          <w:tcPr>
            <w:tcW w:w="2518" w:type="dxa"/>
          </w:tcPr>
          <w:p w14:paraId="74AE561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Other service matters</w:t>
            </w:r>
          </w:p>
        </w:tc>
        <w:tc>
          <w:tcPr>
            <w:tcW w:w="7655" w:type="dxa"/>
          </w:tcPr>
          <w:p w14:paraId="5F2A6A61" w14:textId="77777777" w:rsidR="002245F8" w:rsidRPr="00F2545A" w:rsidRDefault="00000000" w:rsidP="00F2545A">
            <w:pPr>
              <w:spacing w:after="0" w:line="240" w:lineRule="auto"/>
              <w:jc w:val="both"/>
              <w:rPr>
                <w:rFonts w:asciiTheme="minorHAnsi" w:hAnsiTheme="minorHAnsi"/>
                <w:szCs w:val="26"/>
              </w:rPr>
            </w:pPr>
            <w:proofErr w:type="gramStart"/>
            <w:r w:rsidRPr="00F2545A">
              <w:rPr>
                <w:rFonts w:asciiTheme="minorHAnsi" w:hAnsiTheme="minorHAnsi"/>
                <w:szCs w:val="26"/>
              </w:rPr>
              <w:t>The statutory</w:t>
            </w:r>
            <w:proofErr w:type="gramEnd"/>
            <w:r w:rsidRPr="00F2545A">
              <w:rPr>
                <w:rFonts w:asciiTheme="minorHAnsi" w:hAnsiTheme="minorHAnsi"/>
                <w:szCs w:val="26"/>
              </w:rPr>
              <w:t xml:space="preserve"> notice/pay provisions, approved contract, applicable disciplinary safeguards and appeal provisions govern. This notice does not establish a separate age ceiling or retirement age.</w:t>
            </w:r>
          </w:p>
        </w:tc>
      </w:tr>
    </w:tbl>
    <w:p w14:paraId="10D30316" w14:textId="77777777" w:rsidR="00F2545A" w:rsidRDefault="00F2545A" w:rsidP="00F2545A">
      <w:pPr>
        <w:pStyle w:val="Heading1"/>
        <w:spacing w:before="0" w:line="240" w:lineRule="auto"/>
        <w:jc w:val="both"/>
        <w:rPr>
          <w:rFonts w:asciiTheme="minorHAnsi" w:hAnsiTheme="minorHAnsi"/>
          <w:sz w:val="26"/>
          <w:szCs w:val="26"/>
        </w:rPr>
      </w:pPr>
    </w:p>
    <w:p w14:paraId="24BF70DE" w14:textId="069EB002" w:rsidR="002245F8" w:rsidRPr="00F2545A" w:rsidRDefault="00000000" w:rsidP="00F2545A">
      <w:pPr>
        <w:pStyle w:val="Heading1"/>
        <w:spacing w:before="0" w:line="240" w:lineRule="auto"/>
        <w:jc w:val="both"/>
        <w:rPr>
          <w:rFonts w:asciiTheme="minorHAnsi" w:hAnsiTheme="minorHAnsi"/>
          <w:sz w:val="26"/>
          <w:szCs w:val="26"/>
        </w:rPr>
      </w:pPr>
      <w:r w:rsidRPr="00F2545A">
        <w:rPr>
          <w:rFonts w:asciiTheme="minorHAnsi" w:hAnsiTheme="minorHAnsi"/>
          <w:sz w:val="26"/>
          <w:szCs w:val="26"/>
        </w:rPr>
        <w:t>II. APPLICATION AND SELECTION INSTRUCTIONS</w:t>
      </w:r>
    </w:p>
    <w:p w14:paraId="5F59C74B"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A. Closing date and eligibility date</w:t>
      </w:r>
    </w:p>
    <w:p w14:paraId="123F6F80"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The last date for receipt of applications shall be 21 clear calendar days from the later of (i) publication of the notification in the newspaper, or (ii) upload of the detailed notification on the University website. The exact closing date and time in Indian Standard Time (IST), and both publication/upload dates, shall be displayed alongside this notification on www.smru.edu.in. The date printed on the notification does not by itself start the application period.</w:t>
      </w:r>
    </w:p>
    <w:p w14:paraId="0EE5C627" w14:textId="77777777" w:rsidR="00F2545A" w:rsidRPr="00F2545A" w:rsidRDefault="00F2545A" w:rsidP="00F2545A">
      <w:pPr>
        <w:spacing w:after="0" w:line="240" w:lineRule="auto"/>
        <w:jc w:val="both"/>
        <w:rPr>
          <w:rFonts w:asciiTheme="minorHAnsi" w:hAnsiTheme="minorHAnsi"/>
          <w:szCs w:val="26"/>
        </w:rPr>
      </w:pPr>
    </w:p>
    <w:p w14:paraId="26A54084"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Eligibility, qualifying experience and completed qualifications will be assessed as on the displayed closing date. Extensions and corrigenda will be published on the website. Applicants should check it regularly.</w:t>
      </w:r>
    </w:p>
    <w:p w14:paraId="42035623" w14:textId="77777777" w:rsidR="00F2545A" w:rsidRPr="00F2545A" w:rsidRDefault="00F2545A" w:rsidP="00F2545A">
      <w:pPr>
        <w:spacing w:after="0" w:line="240" w:lineRule="auto"/>
        <w:jc w:val="both"/>
        <w:rPr>
          <w:rFonts w:asciiTheme="minorHAnsi" w:hAnsiTheme="minorHAnsi"/>
          <w:szCs w:val="26"/>
        </w:rPr>
      </w:pPr>
    </w:p>
    <w:p w14:paraId="2CA8D894"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B. Application preparation and submission</w:t>
      </w:r>
    </w:p>
    <w:p w14:paraId="64896A5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1. Complete Section III and the post-specific schedules. Write “Nil” or “Not applicable” wherever appropriate. Use signed continuation sheets, repeating the section heading. Submit a separate application for each post/rank and discipline.</w:t>
      </w:r>
    </w:p>
    <w:p w14:paraId="1707E440" w14:textId="77777777" w:rsidR="00F2545A" w:rsidRPr="00F2545A" w:rsidRDefault="00F2545A" w:rsidP="00F2545A">
      <w:pPr>
        <w:spacing w:after="0" w:line="240" w:lineRule="auto"/>
        <w:jc w:val="both"/>
        <w:rPr>
          <w:rFonts w:asciiTheme="minorHAnsi" w:hAnsiTheme="minorHAnsi"/>
          <w:szCs w:val="26"/>
        </w:rPr>
      </w:pPr>
    </w:p>
    <w:p w14:paraId="06C0D3B6"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2. Email legible PDF attachments to hr@smru.edu.in. Use the subject “Application – Registrar – [Discipline, if applicable] – [Full Name] – SMRU Recruitment 2026”. Use filenames Name_Application.pdf, Name_CV.pdf and Name_Annexures.pdf. Include the statement requested for your post. Searchable PDFs are preferred; files must open without a password.</w:t>
      </w:r>
    </w:p>
    <w:p w14:paraId="46E5EA2E" w14:textId="77777777" w:rsidR="00F2545A" w:rsidRPr="00F2545A" w:rsidRDefault="00F2545A" w:rsidP="00F2545A">
      <w:pPr>
        <w:spacing w:after="0" w:line="240" w:lineRule="auto"/>
        <w:jc w:val="both"/>
        <w:rPr>
          <w:rFonts w:asciiTheme="minorHAnsi" w:hAnsiTheme="minorHAnsi"/>
          <w:szCs w:val="26"/>
        </w:rPr>
      </w:pPr>
    </w:p>
    <w:p w14:paraId="2E86B3A0"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3. Index and number self-attested annexures; cross-reference each claim to an annexure and page. If attachments require multiple emails, mark Part 1 of 2, Part 2 of 2, etc. All parts must arrive before the deadline. Retain the sent email and any acknowledgement.</w:t>
      </w:r>
    </w:p>
    <w:p w14:paraId="5E94C9B6" w14:textId="77777777" w:rsidR="00F2545A" w:rsidRPr="00F2545A" w:rsidRDefault="00F2545A" w:rsidP="00F2545A">
      <w:pPr>
        <w:spacing w:after="0" w:line="240" w:lineRule="auto"/>
        <w:jc w:val="both"/>
        <w:rPr>
          <w:rFonts w:asciiTheme="minorHAnsi" w:hAnsiTheme="minorHAnsi"/>
          <w:szCs w:val="26"/>
        </w:rPr>
      </w:pPr>
    </w:p>
    <w:p w14:paraId="00A5D80C"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4. Employed applicants must comply with their employer’s forwarding/NOC rules. If the NOC is pending, state the reason and expected date. Produce the applicable </w:t>
      </w:r>
      <w:r w:rsidRPr="00F2545A">
        <w:rPr>
          <w:rFonts w:asciiTheme="minorHAnsi" w:hAnsiTheme="minorHAnsi"/>
          <w:szCs w:val="26"/>
        </w:rPr>
        <w:lastRenderedPageBreak/>
        <w:t>NOC/relieving document before appointment or joining. Originals will be inspected when requested.</w:t>
      </w:r>
    </w:p>
    <w:p w14:paraId="474FCA12" w14:textId="77777777" w:rsidR="00F2545A" w:rsidRPr="00F2545A" w:rsidRDefault="00F2545A" w:rsidP="00F2545A">
      <w:pPr>
        <w:spacing w:after="0" w:line="240" w:lineRule="auto"/>
        <w:jc w:val="both"/>
        <w:rPr>
          <w:rFonts w:asciiTheme="minorHAnsi" w:hAnsiTheme="minorHAnsi"/>
          <w:szCs w:val="26"/>
        </w:rPr>
      </w:pPr>
    </w:p>
    <w:p w14:paraId="755DEC71"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C. Experience, evidence and disclosures</w:t>
      </w:r>
    </w:p>
    <w:p w14:paraId="2F44B21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1. Give exact dates, appointment level, full-time/part-time status and duties. Identify concurrent appointments, breaks, deputation and unpaid service. Do not count overlapping periods twice. Appointment letters alone may not establish the entire period; attach service certificates and relevant promotion orders.</w:t>
      </w:r>
    </w:p>
    <w:p w14:paraId="01AC44A0" w14:textId="77777777" w:rsidR="00F2545A" w:rsidRPr="00F2545A" w:rsidRDefault="00F2545A" w:rsidP="00F2545A">
      <w:pPr>
        <w:spacing w:after="0" w:line="240" w:lineRule="auto"/>
        <w:jc w:val="both"/>
        <w:rPr>
          <w:rFonts w:asciiTheme="minorHAnsi" w:hAnsiTheme="minorHAnsi"/>
          <w:szCs w:val="26"/>
        </w:rPr>
      </w:pPr>
    </w:p>
    <w:p w14:paraId="79704E0D"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2. Provide recognised degree certificates and marksheets, relevant equivalence decisions and grade-to-percentage certification. Do not round marks or add grace marks to claim eligibility. A qualification awaiting its final award must be clearly identified.</w:t>
      </w:r>
    </w:p>
    <w:p w14:paraId="23A5A21B" w14:textId="77777777" w:rsidR="00F2545A" w:rsidRPr="00F2545A" w:rsidRDefault="00F2545A" w:rsidP="00F2545A">
      <w:pPr>
        <w:spacing w:after="0" w:line="240" w:lineRule="auto"/>
        <w:jc w:val="both"/>
        <w:rPr>
          <w:rFonts w:asciiTheme="minorHAnsi" w:hAnsiTheme="minorHAnsi"/>
          <w:szCs w:val="26"/>
        </w:rPr>
      </w:pPr>
    </w:p>
    <w:p w14:paraId="646F500B"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3. Disclose material disciplinary/vigilance proceedings, criminal cases, research or examination misconduct findings and conflicts relevant to appointment. Distinguish allegations, pending proceedings and final findings, and attach </w:t>
      </w:r>
      <w:proofErr w:type="gramStart"/>
      <w:r w:rsidRPr="00F2545A">
        <w:rPr>
          <w:rFonts w:asciiTheme="minorHAnsi" w:hAnsiTheme="minorHAnsi"/>
          <w:szCs w:val="26"/>
        </w:rPr>
        <w:t>current status</w:t>
      </w:r>
      <w:proofErr w:type="gramEnd"/>
      <w:r w:rsidRPr="00F2545A">
        <w:rPr>
          <w:rFonts w:asciiTheme="minorHAnsi" w:hAnsiTheme="minorHAnsi"/>
          <w:szCs w:val="26"/>
        </w:rPr>
        <w:t>/orders. Disclosure is considered under applicable law and is not automatically treated as a finding of guilt.</w:t>
      </w:r>
    </w:p>
    <w:p w14:paraId="11162CB8" w14:textId="77777777" w:rsidR="00F2545A" w:rsidRPr="00F2545A" w:rsidRDefault="00F2545A" w:rsidP="00F2545A">
      <w:pPr>
        <w:spacing w:after="0" w:line="240" w:lineRule="auto"/>
        <w:jc w:val="both"/>
        <w:rPr>
          <w:rFonts w:asciiTheme="minorHAnsi" w:hAnsiTheme="minorHAnsi"/>
          <w:szCs w:val="26"/>
        </w:rPr>
      </w:pPr>
    </w:p>
    <w:p w14:paraId="1D5E91A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4. State any applicable statutory disqualification, including relevant matters under Section 23 of the Act where applicable to membership of </w:t>
      </w:r>
      <w:proofErr w:type="gramStart"/>
      <w:r w:rsidRPr="00F2545A">
        <w:rPr>
          <w:rFonts w:asciiTheme="minorHAnsi" w:hAnsiTheme="minorHAnsi"/>
          <w:szCs w:val="26"/>
        </w:rPr>
        <w:t>University</w:t>
      </w:r>
      <w:proofErr w:type="gramEnd"/>
      <w:r w:rsidRPr="00F2545A">
        <w:rPr>
          <w:rFonts w:asciiTheme="minorHAnsi" w:hAnsiTheme="minorHAnsi"/>
          <w:szCs w:val="26"/>
        </w:rPr>
        <w:t xml:space="preserve"> authorities. False claims or material concealment may lead to rejection or lawful subsequent action. Notify SMRU of material changes before appointment.</w:t>
      </w:r>
    </w:p>
    <w:p w14:paraId="11A9A274" w14:textId="77777777" w:rsidR="00F2545A" w:rsidRPr="00F2545A" w:rsidRDefault="00F2545A" w:rsidP="00F2545A">
      <w:pPr>
        <w:spacing w:after="0" w:line="240" w:lineRule="auto"/>
        <w:jc w:val="both"/>
        <w:rPr>
          <w:rFonts w:asciiTheme="minorHAnsi" w:hAnsiTheme="minorHAnsi"/>
          <w:szCs w:val="26"/>
        </w:rPr>
      </w:pPr>
    </w:p>
    <w:p w14:paraId="5005D34F"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5. Provide two professional referees and request any accessibility arrangements. Do not send bank information or an unmasked Aadhaar number. Submit only identity records necessary for verification.</w:t>
      </w:r>
    </w:p>
    <w:p w14:paraId="661CA502" w14:textId="77777777" w:rsidR="00F2545A" w:rsidRPr="00F2545A" w:rsidRDefault="00F2545A" w:rsidP="00F2545A">
      <w:pPr>
        <w:spacing w:after="0" w:line="240" w:lineRule="auto"/>
        <w:jc w:val="both"/>
        <w:rPr>
          <w:rFonts w:asciiTheme="minorHAnsi" w:hAnsiTheme="minorHAnsi"/>
          <w:szCs w:val="26"/>
        </w:rPr>
      </w:pPr>
    </w:p>
    <w:p w14:paraId="0A886747"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D. Selection and appointment conditions</w:t>
      </w:r>
    </w:p>
    <w:p w14:paraId="2DEEBFA6"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1. Shortlisting will assess essential eligibility and documentary evidence, followed by comparative assessment of relevant experience and institutional suitability. Candidates may be required to clarify claims and produce original records. Meeting minimum qualifications does not guarantee an interview or appointment.</w:t>
      </w:r>
    </w:p>
    <w:p w14:paraId="50A7FE2A" w14:textId="77777777" w:rsidR="00F2545A" w:rsidRPr="00F2545A" w:rsidRDefault="00F2545A" w:rsidP="00F2545A">
      <w:pPr>
        <w:spacing w:after="0" w:line="240" w:lineRule="auto"/>
        <w:jc w:val="both"/>
        <w:rPr>
          <w:rFonts w:asciiTheme="minorHAnsi" w:hAnsiTheme="minorHAnsi"/>
          <w:szCs w:val="26"/>
        </w:rPr>
      </w:pPr>
    </w:p>
    <w:p w14:paraId="3B3B0744"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2. The notified competent selection committee and appointing authority shall follow SMRU’s governing instruments and applicable regulatory provisions. Any written/skill test, presentation </w:t>
      </w:r>
      <w:proofErr w:type="gramStart"/>
      <w:r w:rsidRPr="00F2545A">
        <w:rPr>
          <w:rFonts w:asciiTheme="minorHAnsi" w:hAnsiTheme="minorHAnsi"/>
          <w:szCs w:val="26"/>
        </w:rPr>
        <w:t>or teaching</w:t>
      </w:r>
      <w:proofErr w:type="gramEnd"/>
      <w:r w:rsidRPr="00F2545A">
        <w:rPr>
          <w:rFonts w:asciiTheme="minorHAnsi" w:hAnsiTheme="minorHAnsi"/>
          <w:szCs w:val="26"/>
        </w:rPr>
        <w:t xml:space="preserve"> demonstration, if adopted, will be communicated in advance to shortlisted candidates.</w:t>
      </w:r>
    </w:p>
    <w:p w14:paraId="270617B3" w14:textId="77777777" w:rsidR="00F2545A" w:rsidRPr="00F2545A" w:rsidRDefault="00F2545A" w:rsidP="00F2545A">
      <w:pPr>
        <w:spacing w:after="0" w:line="240" w:lineRule="auto"/>
        <w:jc w:val="both"/>
        <w:rPr>
          <w:rFonts w:asciiTheme="minorHAnsi" w:hAnsiTheme="minorHAnsi"/>
          <w:szCs w:val="26"/>
        </w:rPr>
      </w:pPr>
    </w:p>
    <w:p w14:paraId="62928BE0"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3. The written appointment contract and approved service rules will specify pay, allowances, probation if applicable, duties, leave, retirement provisions, benefits and joining requirements. No unnotified age ceiling, pay level, fee or automatic tenure entitlement is created by this document.</w:t>
      </w:r>
    </w:p>
    <w:p w14:paraId="27EE20CE" w14:textId="77777777" w:rsidR="00F2545A" w:rsidRPr="00F2545A" w:rsidRDefault="00F2545A" w:rsidP="00F2545A">
      <w:pPr>
        <w:spacing w:after="0" w:line="240" w:lineRule="auto"/>
        <w:jc w:val="both"/>
        <w:rPr>
          <w:rFonts w:asciiTheme="minorHAnsi" w:hAnsiTheme="minorHAnsi"/>
          <w:szCs w:val="26"/>
        </w:rPr>
      </w:pPr>
    </w:p>
    <w:p w14:paraId="2B0CF7DA"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4. Reservation and permissible relaxation will follow binding requirements applicable to this private University and the approved recruitment policy. A central-university model is not, by itself, a source of compulsory reservation or age limits for SMRU.</w:t>
      </w:r>
    </w:p>
    <w:p w14:paraId="7C6613BE" w14:textId="77777777" w:rsidR="00F2545A" w:rsidRPr="00F2545A" w:rsidRDefault="00F2545A" w:rsidP="00F2545A">
      <w:pPr>
        <w:spacing w:after="0" w:line="240" w:lineRule="auto"/>
        <w:jc w:val="both"/>
        <w:rPr>
          <w:rFonts w:asciiTheme="minorHAnsi" w:hAnsiTheme="minorHAnsi"/>
          <w:szCs w:val="26"/>
        </w:rPr>
      </w:pPr>
    </w:p>
    <w:p w14:paraId="2B8D3A1E"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lastRenderedPageBreak/>
        <w:t>5. Staff resignation provisions under the University instruments ordinarily require three months’ notice and acceptance by the competent authority; post-specific statutory provisions and the lawful appointment contract govern the precise route. Disciplinary action must follow the applicable procedure and safeguards.</w:t>
      </w:r>
    </w:p>
    <w:p w14:paraId="57CF513A" w14:textId="77777777" w:rsidR="00F2545A" w:rsidRPr="00F2545A" w:rsidRDefault="00F2545A" w:rsidP="00F2545A">
      <w:pPr>
        <w:spacing w:after="0" w:line="240" w:lineRule="auto"/>
        <w:jc w:val="both"/>
        <w:rPr>
          <w:rFonts w:asciiTheme="minorHAnsi" w:hAnsiTheme="minorHAnsi"/>
          <w:szCs w:val="26"/>
        </w:rPr>
      </w:pPr>
    </w:p>
    <w:p w14:paraId="3BFECB94" w14:textId="418E919D"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For clarification: hr@smru.edu.in | 9010445590. Refer to the University website for </w:t>
      </w:r>
      <w:proofErr w:type="spellStart"/>
      <w:r w:rsidRPr="00F2545A">
        <w:rPr>
          <w:rFonts w:asciiTheme="minorHAnsi" w:hAnsiTheme="minorHAnsi"/>
          <w:szCs w:val="26"/>
        </w:rPr>
        <w:t>authorised</w:t>
      </w:r>
      <w:proofErr w:type="spellEnd"/>
      <w:r w:rsidRPr="00F2545A">
        <w:rPr>
          <w:rFonts w:asciiTheme="minorHAnsi" w:hAnsiTheme="minorHAnsi"/>
          <w:szCs w:val="26"/>
        </w:rPr>
        <w:t xml:space="preserve"> updates.</w:t>
      </w:r>
    </w:p>
    <w:p w14:paraId="48CA0337" w14:textId="77777777" w:rsidR="00F2545A" w:rsidRPr="00F2545A" w:rsidRDefault="00F2545A" w:rsidP="00F2545A">
      <w:pPr>
        <w:spacing w:after="0" w:line="240" w:lineRule="auto"/>
        <w:jc w:val="both"/>
        <w:rPr>
          <w:rFonts w:asciiTheme="minorHAnsi" w:hAnsiTheme="minorHAnsi"/>
          <w:szCs w:val="26"/>
        </w:rPr>
      </w:pPr>
    </w:p>
    <w:p w14:paraId="38D4C3C2" w14:textId="77777777" w:rsidR="002245F8" w:rsidRPr="00F2545A" w:rsidRDefault="00000000" w:rsidP="00F2545A">
      <w:pPr>
        <w:pStyle w:val="Heading1"/>
        <w:spacing w:before="0" w:line="240" w:lineRule="auto"/>
        <w:jc w:val="both"/>
        <w:rPr>
          <w:rFonts w:asciiTheme="minorHAnsi" w:hAnsiTheme="minorHAnsi"/>
          <w:sz w:val="26"/>
          <w:szCs w:val="26"/>
        </w:rPr>
      </w:pPr>
      <w:r w:rsidRPr="00F2545A">
        <w:rPr>
          <w:rFonts w:asciiTheme="minorHAnsi" w:hAnsiTheme="minorHAnsi"/>
          <w:sz w:val="26"/>
          <w:szCs w:val="26"/>
        </w:rPr>
        <w:t>III. PRESCRIBED APPLICATION FORM — REGISTRAR</w:t>
      </w:r>
    </w:p>
    <w:p w14:paraId="5566BEE5"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Complete all sections. Add signed continuation sheets where needed. Attach a recent photograph and sign the declaration. Annexure/page references are required for each material claim.</w:t>
      </w:r>
    </w:p>
    <w:p w14:paraId="5C6D3898" w14:textId="77777777" w:rsidR="00F2545A" w:rsidRPr="00F2545A" w:rsidRDefault="00F2545A" w:rsidP="00F2545A">
      <w:pPr>
        <w:spacing w:after="0" w:line="240" w:lineRule="auto"/>
        <w:jc w:val="both"/>
        <w:rPr>
          <w:rFonts w:asciiTheme="minorHAnsi" w:hAnsiTheme="minorHAnsi"/>
          <w:szCs w:val="26"/>
        </w:rPr>
      </w:pPr>
    </w:p>
    <w:p w14:paraId="61B633BA"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A. Post and personal particulars</w:t>
      </w:r>
    </w:p>
    <w:tbl>
      <w:tblPr>
        <w:tblStyle w:val="TableGrid"/>
        <w:tblW w:w="0" w:type="auto"/>
        <w:tblLook w:val="04A0" w:firstRow="1" w:lastRow="0" w:firstColumn="1" w:lastColumn="0" w:noHBand="0" w:noVBand="1"/>
      </w:tblPr>
      <w:tblGrid>
        <w:gridCol w:w="4946"/>
        <w:gridCol w:w="4946"/>
      </w:tblGrid>
      <w:tr w:rsidR="002245F8" w:rsidRPr="00F2545A" w14:paraId="555DB80E" w14:textId="77777777">
        <w:trPr>
          <w:cantSplit/>
          <w:tblHeader/>
        </w:trPr>
        <w:tc>
          <w:tcPr>
            <w:tcW w:w="4946" w:type="dxa"/>
          </w:tcPr>
          <w:p w14:paraId="25EB4CE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tcPr>
          <w:p w14:paraId="4EF2D83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66875796" w14:textId="77777777">
        <w:trPr>
          <w:cantSplit/>
        </w:trPr>
        <w:tc>
          <w:tcPr>
            <w:tcW w:w="4946" w:type="dxa"/>
          </w:tcPr>
          <w:p w14:paraId="076AD78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Post / rank applied for</w:t>
            </w:r>
          </w:p>
        </w:tc>
        <w:tc>
          <w:tcPr>
            <w:tcW w:w="4946" w:type="dxa"/>
          </w:tcPr>
          <w:p w14:paraId="28DAA20B"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4571C6C6" w14:textId="77777777">
        <w:trPr>
          <w:cantSplit/>
        </w:trPr>
        <w:tc>
          <w:tcPr>
            <w:tcW w:w="4946" w:type="dxa"/>
          </w:tcPr>
          <w:p w14:paraId="7137FC4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School / department / advertised discipline, if applicable</w:t>
            </w:r>
          </w:p>
        </w:tc>
        <w:tc>
          <w:tcPr>
            <w:tcW w:w="4946" w:type="dxa"/>
          </w:tcPr>
          <w:p w14:paraId="0BD6AB2E"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31479B6" w14:textId="77777777">
        <w:trPr>
          <w:cantSplit/>
        </w:trPr>
        <w:tc>
          <w:tcPr>
            <w:tcW w:w="4946" w:type="dxa"/>
          </w:tcPr>
          <w:p w14:paraId="38E3633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Full name as on qualifying certificates</w:t>
            </w:r>
          </w:p>
        </w:tc>
        <w:tc>
          <w:tcPr>
            <w:tcW w:w="4946" w:type="dxa"/>
          </w:tcPr>
          <w:p w14:paraId="0661DAD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4593EC01" w14:textId="77777777">
        <w:trPr>
          <w:cantSplit/>
        </w:trPr>
        <w:tc>
          <w:tcPr>
            <w:tcW w:w="4946" w:type="dxa"/>
          </w:tcPr>
          <w:p w14:paraId="738E29A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Other name(s), if any, with supporting change record</w:t>
            </w:r>
          </w:p>
        </w:tc>
        <w:tc>
          <w:tcPr>
            <w:tcW w:w="4946" w:type="dxa"/>
          </w:tcPr>
          <w:p w14:paraId="2FE0290F"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3AFC9192" w14:textId="77777777">
        <w:trPr>
          <w:cantSplit/>
        </w:trPr>
        <w:tc>
          <w:tcPr>
            <w:tcW w:w="4946" w:type="dxa"/>
          </w:tcPr>
          <w:p w14:paraId="56D1CE1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Date of birth and age on closing date</w:t>
            </w:r>
          </w:p>
        </w:tc>
        <w:tc>
          <w:tcPr>
            <w:tcW w:w="4946" w:type="dxa"/>
          </w:tcPr>
          <w:p w14:paraId="49DCE9A7"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A8DD7C8" w14:textId="77777777">
        <w:trPr>
          <w:cantSplit/>
        </w:trPr>
        <w:tc>
          <w:tcPr>
            <w:tcW w:w="4946" w:type="dxa"/>
          </w:tcPr>
          <w:p w14:paraId="0669691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Nationality</w:t>
            </w:r>
          </w:p>
        </w:tc>
        <w:tc>
          <w:tcPr>
            <w:tcW w:w="4946" w:type="dxa"/>
          </w:tcPr>
          <w:p w14:paraId="14F0F25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78C8ACE" w14:textId="77777777">
        <w:trPr>
          <w:cantSplit/>
        </w:trPr>
        <w:tc>
          <w:tcPr>
            <w:tcW w:w="4946" w:type="dxa"/>
          </w:tcPr>
          <w:p w14:paraId="2E9C0E3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Postal address with PIN code</w:t>
            </w:r>
          </w:p>
        </w:tc>
        <w:tc>
          <w:tcPr>
            <w:tcW w:w="4946" w:type="dxa"/>
          </w:tcPr>
          <w:p w14:paraId="33DB1A4B"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48052D90" w14:textId="77777777">
        <w:trPr>
          <w:cantSplit/>
        </w:trPr>
        <w:tc>
          <w:tcPr>
            <w:tcW w:w="4946" w:type="dxa"/>
          </w:tcPr>
          <w:p w14:paraId="65B5FFB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Email and mobile number</w:t>
            </w:r>
          </w:p>
        </w:tc>
        <w:tc>
          <w:tcPr>
            <w:tcW w:w="4946" w:type="dxa"/>
          </w:tcPr>
          <w:p w14:paraId="121EF0B6"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DDA6650" w14:textId="77777777">
        <w:trPr>
          <w:cantSplit/>
        </w:trPr>
        <w:tc>
          <w:tcPr>
            <w:tcW w:w="4946" w:type="dxa"/>
          </w:tcPr>
          <w:p w14:paraId="09B1D70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Current employer, designation and place of work</w:t>
            </w:r>
          </w:p>
        </w:tc>
        <w:tc>
          <w:tcPr>
            <w:tcW w:w="4946" w:type="dxa"/>
          </w:tcPr>
          <w:p w14:paraId="0693596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D636047" w14:textId="77777777">
        <w:trPr>
          <w:cantSplit/>
        </w:trPr>
        <w:tc>
          <w:tcPr>
            <w:tcW w:w="4946" w:type="dxa"/>
          </w:tcPr>
          <w:p w14:paraId="1E94025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Category / relaxation claimed, if applicable, and supporting certificate</w:t>
            </w:r>
          </w:p>
        </w:tc>
        <w:tc>
          <w:tcPr>
            <w:tcW w:w="4946" w:type="dxa"/>
          </w:tcPr>
          <w:p w14:paraId="2F2AF0C4"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95F3918" w14:textId="77777777">
        <w:trPr>
          <w:cantSplit/>
        </w:trPr>
        <w:tc>
          <w:tcPr>
            <w:tcW w:w="4946" w:type="dxa"/>
          </w:tcPr>
          <w:p w14:paraId="08714BC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Accessibility arrangements requested for selection</w:t>
            </w:r>
          </w:p>
        </w:tc>
        <w:tc>
          <w:tcPr>
            <w:tcW w:w="4946" w:type="dxa"/>
          </w:tcPr>
          <w:p w14:paraId="7D75C04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462D223" w14:textId="77777777">
        <w:trPr>
          <w:cantSplit/>
        </w:trPr>
        <w:tc>
          <w:tcPr>
            <w:tcW w:w="4946" w:type="dxa"/>
          </w:tcPr>
          <w:p w14:paraId="451E0F9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Photograph attachment / annexure number</w:t>
            </w:r>
          </w:p>
        </w:tc>
        <w:tc>
          <w:tcPr>
            <w:tcW w:w="4946" w:type="dxa"/>
          </w:tcPr>
          <w:p w14:paraId="2D489402" w14:textId="77777777" w:rsidR="002245F8" w:rsidRPr="00F2545A" w:rsidRDefault="002245F8" w:rsidP="00F2545A">
            <w:pPr>
              <w:spacing w:after="0" w:line="240" w:lineRule="auto"/>
              <w:jc w:val="both"/>
              <w:rPr>
                <w:rFonts w:asciiTheme="minorHAnsi" w:hAnsiTheme="minorHAnsi"/>
                <w:szCs w:val="26"/>
              </w:rPr>
            </w:pPr>
          </w:p>
        </w:tc>
      </w:tr>
    </w:tbl>
    <w:p w14:paraId="1D29A7E9" w14:textId="77777777" w:rsidR="00F2545A" w:rsidRDefault="00F2545A" w:rsidP="00F2545A">
      <w:pPr>
        <w:pStyle w:val="Heading2"/>
        <w:spacing w:before="0" w:line="240" w:lineRule="auto"/>
        <w:jc w:val="both"/>
        <w:rPr>
          <w:rFonts w:asciiTheme="minorHAnsi" w:hAnsiTheme="minorHAnsi"/>
          <w:sz w:val="26"/>
        </w:rPr>
      </w:pPr>
    </w:p>
    <w:p w14:paraId="6E247881" w14:textId="08EA3CC3"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B. Educational and professional qualifications</w:t>
      </w:r>
    </w:p>
    <w:p w14:paraId="082FED5E"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Include undergraduate, postgraduate, doctoral and professional qualifications; attach all relevant marksheets and degree certificates. Specify subject/specialisation and mode. For grades, attach the awarding institution’s </w:t>
      </w:r>
      <w:proofErr w:type="spellStart"/>
      <w:r w:rsidRPr="00F2545A">
        <w:rPr>
          <w:rFonts w:asciiTheme="minorHAnsi" w:hAnsiTheme="minorHAnsi"/>
          <w:szCs w:val="26"/>
        </w:rPr>
        <w:t>authorised</w:t>
      </w:r>
      <w:proofErr w:type="spellEnd"/>
      <w:r w:rsidRPr="00F2545A">
        <w:rPr>
          <w:rFonts w:asciiTheme="minorHAnsi" w:hAnsiTheme="minorHAnsi"/>
          <w:szCs w:val="26"/>
        </w:rPr>
        <w:t xml:space="preserve"> conversion rule.</w:t>
      </w:r>
    </w:p>
    <w:p w14:paraId="4BDC7B6A" w14:textId="77777777" w:rsidR="00F2545A" w:rsidRPr="00F2545A" w:rsidRDefault="00F2545A" w:rsidP="00F2545A">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1979"/>
        <w:gridCol w:w="1979"/>
        <w:gridCol w:w="988"/>
        <w:gridCol w:w="991"/>
        <w:gridCol w:w="1979"/>
        <w:gridCol w:w="1979"/>
      </w:tblGrid>
      <w:tr w:rsidR="002245F8" w:rsidRPr="00F2545A" w14:paraId="53AD4281" w14:textId="77777777">
        <w:trPr>
          <w:cantSplit/>
          <w:tblHeader/>
        </w:trPr>
        <w:tc>
          <w:tcPr>
            <w:tcW w:w="1979" w:type="dxa"/>
          </w:tcPr>
          <w:p w14:paraId="31B1F66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Degree / subject</w:t>
            </w:r>
          </w:p>
        </w:tc>
        <w:tc>
          <w:tcPr>
            <w:tcW w:w="1979" w:type="dxa"/>
          </w:tcPr>
          <w:p w14:paraId="1346C3A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Awarding institution; recognition / mode</w:t>
            </w:r>
          </w:p>
        </w:tc>
        <w:tc>
          <w:tcPr>
            <w:tcW w:w="1979" w:type="dxa"/>
            <w:gridSpan w:val="2"/>
          </w:tcPr>
          <w:p w14:paraId="1CCCCFA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Award date</w:t>
            </w:r>
          </w:p>
        </w:tc>
        <w:tc>
          <w:tcPr>
            <w:tcW w:w="1979" w:type="dxa"/>
          </w:tcPr>
          <w:p w14:paraId="78465E4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Marks / grade; class</w:t>
            </w:r>
          </w:p>
        </w:tc>
        <w:tc>
          <w:tcPr>
            <w:tcW w:w="1979" w:type="dxa"/>
          </w:tcPr>
          <w:p w14:paraId="3E9ACCB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Annexure / page</w:t>
            </w:r>
          </w:p>
        </w:tc>
      </w:tr>
      <w:tr w:rsidR="002245F8" w:rsidRPr="00F2545A" w14:paraId="56AB1063" w14:textId="77777777">
        <w:trPr>
          <w:cantSplit/>
        </w:trPr>
        <w:tc>
          <w:tcPr>
            <w:tcW w:w="1979" w:type="dxa"/>
          </w:tcPr>
          <w:p w14:paraId="38DD3285"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18E7E220"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12DA95E2"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66B4B1AD"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3D112AF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CC17E34" w14:textId="77777777">
        <w:trPr>
          <w:cantSplit/>
        </w:trPr>
        <w:tc>
          <w:tcPr>
            <w:tcW w:w="1979" w:type="dxa"/>
          </w:tcPr>
          <w:p w14:paraId="7BA0960E"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5AA98D19"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3596D538"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67E96B6"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168CE5B"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4CD1CF7" w14:textId="77777777">
        <w:trPr>
          <w:cantSplit/>
        </w:trPr>
        <w:tc>
          <w:tcPr>
            <w:tcW w:w="1979" w:type="dxa"/>
          </w:tcPr>
          <w:p w14:paraId="0613888E"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366A6622"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2ADD092F"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CB619F3"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10E8339"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68260B5" w14:textId="77777777">
        <w:trPr>
          <w:cantSplit/>
        </w:trPr>
        <w:tc>
          <w:tcPr>
            <w:tcW w:w="1979" w:type="dxa"/>
          </w:tcPr>
          <w:p w14:paraId="5BDD01ED"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489FC4E7"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3451A9A9"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3BE686C5"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15CD0D42"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5D7E463" w14:textId="77777777">
        <w:trPr>
          <w:cantSplit/>
        </w:trPr>
        <w:tc>
          <w:tcPr>
            <w:tcW w:w="1979" w:type="dxa"/>
          </w:tcPr>
          <w:p w14:paraId="02C507C1"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5BC71E4D"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00E249BE"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0433B95F"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4F5B1F9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308ECD5" w14:textId="77777777">
        <w:trPr>
          <w:cantSplit/>
          <w:tblHeader/>
        </w:trPr>
        <w:tc>
          <w:tcPr>
            <w:tcW w:w="4946" w:type="dxa"/>
            <w:gridSpan w:val="3"/>
          </w:tcPr>
          <w:p w14:paraId="7661A69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lastRenderedPageBreak/>
              <w:t>Particular</w:t>
            </w:r>
          </w:p>
        </w:tc>
        <w:tc>
          <w:tcPr>
            <w:tcW w:w="4946" w:type="dxa"/>
            <w:gridSpan w:val="3"/>
          </w:tcPr>
          <w:p w14:paraId="1B400B9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39B8C5DF" w14:textId="77777777">
        <w:trPr>
          <w:cantSplit/>
        </w:trPr>
        <w:tc>
          <w:tcPr>
            <w:tcW w:w="4946" w:type="dxa"/>
            <w:gridSpan w:val="3"/>
          </w:tcPr>
          <w:p w14:paraId="0872667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Foreign qualification / equivalence authority and order, if applicable</w:t>
            </w:r>
          </w:p>
        </w:tc>
        <w:tc>
          <w:tcPr>
            <w:tcW w:w="4946" w:type="dxa"/>
            <w:gridSpan w:val="3"/>
          </w:tcPr>
          <w:p w14:paraId="27D1E130"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D9C49A6" w14:textId="77777777">
        <w:trPr>
          <w:cantSplit/>
        </w:trPr>
        <w:tc>
          <w:tcPr>
            <w:tcW w:w="4946" w:type="dxa"/>
            <w:gridSpan w:val="3"/>
          </w:tcPr>
          <w:p w14:paraId="008BC5A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Doctoral thesis title, field, award date and awarding institution</w:t>
            </w:r>
          </w:p>
        </w:tc>
        <w:tc>
          <w:tcPr>
            <w:tcW w:w="4946" w:type="dxa"/>
            <w:gridSpan w:val="3"/>
          </w:tcPr>
          <w:p w14:paraId="0D2989E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C165C85" w14:textId="77777777">
        <w:trPr>
          <w:cantSplit/>
        </w:trPr>
        <w:tc>
          <w:tcPr>
            <w:tcW w:w="4946" w:type="dxa"/>
            <w:gridSpan w:val="3"/>
          </w:tcPr>
          <w:p w14:paraId="3FC2256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Relevant professional registration: council, category, number, validity, renewal and annexure</w:t>
            </w:r>
          </w:p>
        </w:tc>
        <w:tc>
          <w:tcPr>
            <w:tcW w:w="4946" w:type="dxa"/>
            <w:gridSpan w:val="3"/>
          </w:tcPr>
          <w:p w14:paraId="1621DC8A"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724F7FF" w14:textId="77777777">
        <w:trPr>
          <w:cantSplit/>
        </w:trPr>
        <w:tc>
          <w:tcPr>
            <w:tcW w:w="4946" w:type="dxa"/>
            <w:gridSpan w:val="3"/>
          </w:tcPr>
          <w:p w14:paraId="70E8319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Additional qualification / statutory registration needed for proposed teaching or duties</w:t>
            </w:r>
          </w:p>
        </w:tc>
        <w:tc>
          <w:tcPr>
            <w:tcW w:w="4946" w:type="dxa"/>
            <w:gridSpan w:val="3"/>
          </w:tcPr>
          <w:p w14:paraId="16C3F89A" w14:textId="77777777" w:rsidR="002245F8" w:rsidRPr="00F2545A" w:rsidRDefault="002245F8" w:rsidP="00F2545A">
            <w:pPr>
              <w:spacing w:after="0" w:line="240" w:lineRule="auto"/>
              <w:jc w:val="both"/>
              <w:rPr>
                <w:rFonts w:asciiTheme="minorHAnsi" w:hAnsiTheme="minorHAnsi"/>
                <w:szCs w:val="26"/>
              </w:rPr>
            </w:pPr>
          </w:p>
        </w:tc>
      </w:tr>
    </w:tbl>
    <w:p w14:paraId="57942204" w14:textId="77777777" w:rsidR="00F2545A" w:rsidRDefault="00F2545A" w:rsidP="00F2545A">
      <w:pPr>
        <w:pStyle w:val="Heading2"/>
        <w:spacing w:before="0" w:line="240" w:lineRule="auto"/>
        <w:jc w:val="both"/>
        <w:rPr>
          <w:rFonts w:asciiTheme="minorHAnsi" w:hAnsiTheme="minorHAnsi"/>
          <w:sz w:val="26"/>
        </w:rPr>
      </w:pPr>
    </w:p>
    <w:p w14:paraId="604AD97C" w14:textId="647780C6"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C. Employment and qualifying experience</w:t>
      </w:r>
    </w:p>
    <w:tbl>
      <w:tblPr>
        <w:tblStyle w:val="TableGrid"/>
        <w:tblW w:w="0" w:type="auto"/>
        <w:tblLook w:val="04A0" w:firstRow="1" w:lastRow="0" w:firstColumn="1" w:lastColumn="0" w:noHBand="0" w:noVBand="1"/>
      </w:tblPr>
      <w:tblGrid>
        <w:gridCol w:w="1979"/>
        <w:gridCol w:w="1979"/>
        <w:gridCol w:w="988"/>
        <w:gridCol w:w="991"/>
        <w:gridCol w:w="1979"/>
        <w:gridCol w:w="1979"/>
      </w:tblGrid>
      <w:tr w:rsidR="002245F8" w:rsidRPr="00F2545A" w14:paraId="3FCAE9DB" w14:textId="77777777">
        <w:trPr>
          <w:cantSplit/>
          <w:tblHeader/>
        </w:trPr>
        <w:tc>
          <w:tcPr>
            <w:tcW w:w="1979" w:type="dxa"/>
          </w:tcPr>
          <w:p w14:paraId="328660F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Employer / institution</w:t>
            </w:r>
          </w:p>
        </w:tc>
        <w:tc>
          <w:tcPr>
            <w:tcW w:w="1979" w:type="dxa"/>
          </w:tcPr>
          <w:p w14:paraId="68427AF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Post, level and duties</w:t>
            </w:r>
          </w:p>
        </w:tc>
        <w:tc>
          <w:tcPr>
            <w:tcW w:w="1979" w:type="dxa"/>
            <w:gridSpan w:val="2"/>
          </w:tcPr>
          <w:p w14:paraId="5973EEA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From–to dates</w:t>
            </w:r>
          </w:p>
        </w:tc>
        <w:tc>
          <w:tcPr>
            <w:tcW w:w="1979" w:type="dxa"/>
          </w:tcPr>
          <w:p w14:paraId="4F9875B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Nature of service; full/part time</w:t>
            </w:r>
          </w:p>
        </w:tc>
        <w:tc>
          <w:tcPr>
            <w:tcW w:w="1979" w:type="dxa"/>
          </w:tcPr>
          <w:p w14:paraId="26E87B3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Evidence reference</w:t>
            </w:r>
          </w:p>
        </w:tc>
      </w:tr>
      <w:tr w:rsidR="002245F8" w:rsidRPr="00F2545A" w14:paraId="339B009D" w14:textId="77777777">
        <w:trPr>
          <w:cantSplit/>
        </w:trPr>
        <w:tc>
          <w:tcPr>
            <w:tcW w:w="1979" w:type="dxa"/>
          </w:tcPr>
          <w:p w14:paraId="667A5557"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E28E230"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017A47BF"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4B1F2B0D"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05C3623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61EE9847" w14:textId="77777777">
        <w:trPr>
          <w:cantSplit/>
        </w:trPr>
        <w:tc>
          <w:tcPr>
            <w:tcW w:w="1979" w:type="dxa"/>
          </w:tcPr>
          <w:p w14:paraId="5C7368D1"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5288F556"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6B38D528"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E565577"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5119B2D6"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6FCB981" w14:textId="77777777">
        <w:trPr>
          <w:cantSplit/>
        </w:trPr>
        <w:tc>
          <w:tcPr>
            <w:tcW w:w="1979" w:type="dxa"/>
          </w:tcPr>
          <w:p w14:paraId="1954C226"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63A8E3ED"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613CD6CF"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609A9A0"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6BBD449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09788F7" w14:textId="77777777">
        <w:trPr>
          <w:cantSplit/>
        </w:trPr>
        <w:tc>
          <w:tcPr>
            <w:tcW w:w="1979" w:type="dxa"/>
          </w:tcPr>
          <w:p w14:paraId="38657EAD"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28B99382"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725CA1D7"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66B9971C"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78E6FD7C"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BE218D5" w14:textId="77777777">
        <w:trPr>
          <w:cantSplit/>
        </w:trPr>
        <w:tc>
          <w:tcPr>
            <w:tcW w:w="1979" w:type="dxa"/>
          </w:tcPr>
          <w:p w14:paraId="606E3C94"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0016D33C" w14:textId="77777777" w:rsidR="002245F8" w:rsidRPr="00F2545A" w:rsidRDefault="002245F8" w:rsidP="00F2545A">
            <w:pPr>
              <w:spacing w:after="0" w:line="240" w:lineRule="auto"/>
              <w:jc w:val="both"/>
              <w:rPr>
                <w:rFonts w:asciiTheme="minorHAnsi" w:hAnsiTheme="minorHAnsi"/>
                <w:szCs w:val="26"/>
              </w:rPr>
            </w:pPr>
          </w:p>
        </w:tc>
        <w:tc>
          <w:tcPr>
            <w:tcW w:w="1979" w:type="dxa"/>
            <w:gridSpan w:val="2"/>
          </w:tcPr>
          <w:p w14:paraId="06B253A2"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023F0F20" w14:textId="77777777" w:rsidR="002245F8" w:rsidRPr="00F2545A" w:rsidRDefault="002245F8" w:rsidP="00F2545A">
            <w:pPr>
              <w:spacing w:after="0" w:line="240" w:lineRule="auto"/>
              <w:jc w:val="both"/>
              <w:rPr>
                <w:rFonts w:asciiTheme="minorHAnsi" w:hAnsiTheme="minorHAnsi"/>
                <w:szCs w:val="26"/>
              </w:rPr>
            </w:pPr>
          </w:p>
        </w:tc>
        <w:tc>
          <w:tcPr>
            <w:tcW w:w="1979" w:type="dxa"/>
          </w:tcPr>
          <w:p w14:paraId="4833F245"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B2EB28B" w14:textId="77777777">
        <w:trPr>
          <w:cantSplit/>
          <w:tblHeader/>
        </w:trPr>
        <w:tc>
          <w:tcPr>
            <w:tcW w:w="4946" w:type="dxa"/>
            <w:gridSpan w:val="3"/>
          </w:tcPr>
          <w:p w14:paraId="7BDF5A8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gridSpan w:val="3"/>
          </w:tcPr>
          <w:p w14:paraId="42A0BAE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11A1505F" w14:textId="77777777">
        <w:trPr>
          <w:cantSplit/>
        </w:trPr>
        <w:tc>
          <w:tcPr>
            <w:tcW w:w="4946" w:type="dxa"/>
            <w:gridSpan w:val="3"/>
          </w:tcPr>
          <w:p w14:paraId="39843FA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Non-overlapping qualifying experience: years / months / days</w:t>
            </w:r>
          </w:p>
        </w:tc>
        <w:tc>
          <w:tcPr>
            <w:tcW w:w="4946" w:type="dxa"/>
            <w:gridSpan w:val="3"/>
          </w:tcPr>
          <w:p w14:paraId="218BF777"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2C8E88E" w14:textId="77777777">
        <w:trPr>
          <w:cantSplit/>
        </w:trPr>
        <w:tc>
          <w:tcPr>
            <w:tcW w:w="4946" w:type="dxa"/>
            <w:gridSpan w:val="3"/>
          </w:tcPr>
          <w:p w14:paraId="7495129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Breaks, concurrent appointments or periods excluded</w:t>
            </w:r>
          </w:p>
        </w:tc>
        <w:tc>
          <w:tcPr>
            <w:tcW w:w="4946" w:type="dxa"/>
            <w:gridSpan w:val="3"/>
          </w:tcPr>
          <w:p w14:paraId="15F63E8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BEA2F6F" w14:textId="77777777">
        <w:trPr>
          <w:cantSplit/>
        </w:trPr>
        <w:tc>
          <w:tcPr>
            <w:tcW w:w="4946" w:type="dxa"/>
            <w:gridSpan w:val="3"/>
          </w:tcPr>
          <w:p w14:paraId="108E559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Current salary / pay level, if relevant; expected remuneration</w:t>
            </w:r>
          </w:p>
        </w:tc>
        <w:tc>
          <w:tcPr>
            <w:tcW w:w="4946" w:type="dxa"/>
            <w:gridSpan w:val="3"/>
          </w:tcPr>
          <w:p w14:paraId="3F758E8B"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9DA58B6" w14:textId="77777777">
        <w:trPr>
          <w:cantSplit/>
        </w:trPr>
        <w:tc>
          <w:tcPr>
            <w:tcW w:w="4946" w:type="dxa"/>
            <w:gridSpan w:val="3"/>
          </w:tcPr>
          <w:p w14:paraId="022A6D0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Notice period and earliest possible joining date</w:t>
            </w:r>
          </w:p>
        </w:tc>
        <w:tc>
          <w:tcPr>
            <w:tcW w:w="4946" w:type="dxa"/>
            <w:gridSpan w:val="3"/>
          </w:tcPr>
          <w:p w14:paraId="30A44AE7" w14:textId="77777777" w:rsidR="002245F8" w:rsidRPr="00F2545A" w:rsidRDefault="002245F8" w:rsidP="00F2545A">
            <w:pPr>
              <w:spacing w:after="0" w:line="240" w:lineRule="auto"/>
              <w:jc w:val="both"/>
              <w:rPr>
                <w:rFonts w:asciiTheme="minorHAnsi" w:hAnsiTheme="minorHAnsi"/>
                <w:szCs w:val="26"/>
              </w:rPr>
            </w:pPr>
          </w:p>
        </w:tc>
      </w:tr>
    </w:tbl>
    <w:p w14:paraId="6DFC7654" w14:textId="77777777" w:rsidR="00F2545A" w:rsidRDefault="00F2545A" w:rsidP="00F2545A">
      <w:pPr>
        <w:pStyle w:val="Heading2"/>
        <w:spacing w:before="0" w:line="240" w:lineRule="auto"/>
        <w:jc w:val="both"/>
        <w:rPr>
          <w:rFonts w:asciiTheme="minorHAnsi" w:hAnsiTheme="minorHAnsi"/>
          <w:sz w:val="26"/>
        </w:rPr>
      </w:pPr>
    </w:p>
    <w:p w14:paraId="388A11F6" w14:textId="68E9D77B"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D. Registrar eligibility mapping</w:t>
      </w:r>
    </w:p>
    <w:tbl>
      <w:tblPr>
        <w:tblStyle w:val="TableGrid"/>
        <w:tblW w:w="0" w:type="auto"/>
        <w:tblLook w:val="04A0" w:firstRow="1" w:lastRow="0" w:firstColumn="1" w:lastColumn="0" w:noHBand="0" w:noVBand="1"/>
      </w:tblPr>
      <w:tblGrid>
        <w:gridCol w:w="4946"/>
        <w:gridCol w:w="4946"/>
      </w:tblGrid>
      <w:tr w:rsidR="002245F8" w:rsidRPr="00F2545A" w14:paraId="06AD0B2B" w14:textId="77777777">
        <w:trPr>
          <w:cantSplit/>
          <w:tblHeader/>
        </w:trPr>
        <w:tc>
          <w:tcPr>
            <w:tcW w:w="4946" w:type="dxa"/>
          </w:tcPr>
          <w:p w14:paraId="23DFEE0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tcPr>
          <w:p w14:paraId="60BB25F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1C9362D1" w14:textId="77777777">
        <w:trPr>
          <w:cantSplit/>
        </w:trPr>
        <w:tc>
          <w:tcPr>
            <w:tcW w:w="4946" w:type="dxa"/>
          </w:tcPr>
          <w:p w14:paraId="3792233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Master’s qualification, marks / grade, recognition and evidence</w:t>
            </w:r>
          </w:p>
        </w:tc>
        <w:tc>
          <w:tcPr>
            <w:tcW w:w="4946" w:type="dxa"/>
          </w:tcPr>
          <w:p w14:paraId="7C5D264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DA3032A" w14:textId="77777777">
        <w:trPr>
          <w:cantSplit/>
        </w:trPr>
        <w:tc>
          <w:tcPr>
            <w:tcW w:w="4946" w:type="dxa"/>
          </w:tcPr>
          <w:p w14:paraId="5D42B5B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Experience route claimed: (a), (b) or (c)</w:t>
            </w:r>
          </w:p>
        </w:tc>
        <w:tc>
          <w:tcPr>
            <w:tcW w:w="4946" w:type="dxa"/>
          </w:tcPr>
          <w:p w14:paraId="63429D8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67250D7A" w14:textId="77777777">
        <w:trPr>
          <w:cantSplit/>
        </w:trPr>
        <w:tc>
          <w:tcPr>
            <w:tcW w:w="4946" w:type="dxa"/>
          </w:tcPr>
          <w:p w14:paraId="41BD2D0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Qualifying periods and exclusions for the chosen route</w:t>
            </w:r>
          </w:p>
        </w:tc>
        <w:tc>
          <w:tcPr>
            <w:tcW w:w="4946" w:type="dxa"/>
          </w:tcPr>
          <w:p w14:paraId="117596C0"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B626BF5" w14:textId="77777777">
        <w:trPr>
          <w:cantSplit/>
        </w:trPr>
        <w:tc>
          <w:tcPr>
            <w:tcW w:w="4946" w:type="dxa"/>
          </w:tcPr>
          <w:p w14:paraId="1382F75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Educational administration responsibilities, where route (a) is claimed</w:t>
            </w:r>
          </w:p>
        </w:tc>
        <w:tc>
          <w:tcPr>
            <w:tcW w:w="4946" w:type="dxa"/>
          </w:tcPr>
          <w:p w14:paraId="225754F1"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3B833AC9" w14:textId="77777777">
        <w:trPr>
          <w:cantSplit/>
        </w:trPr>
        <w:tc>
          <w:tcPr>
            <w:tcW w:w="4946" w:type="dxa"/>
          </w:tcPr>
          <w:p w14:paraId="59D457A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Deputy Registrar / equivalent periods and proof of equivalence, where route (c) is claimed</w:t>
            </w:r>
          </w:p>
        </w:tc>
        <w:tc>
          <w:tcPr>
            <w:tcW w:w="4946" w:type="dxa"/>
          </w:tcPr>
          <w:p w14:paraId="42330CEA"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CF3B532" w14:textId="77777777">
        <w:trPr>
          <w:cantSplit/>
        </w:trPr>
        <w:tc>
          <w:tcPr>
            <w:tcW w:w="4946" w:type="dxa"/>
          </w:tcPr>
          <w:p w14:paraId="3472F95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Comparability statement and institutional evidence, where route (b) is claimed</w:t>
            </w:r>
          </w:p>
        </w:tc>
        <w:tc>
          <w:tcPr>
            <w:tcW w:w="4946" w:type="dxa"/>
          </w:tcPr>
          <w:p w14:paraId="39D3C9DB" w14:textId="77777777" w:rsidR="002245F8" w:rsidRPr="00F2545A" w:rsidRDefault="002245F8" w:rsidP="00F2545A">
            <w:pPr>
              <w:spacing w:after="0" w:line="240" w:lineRule="auto"/>
              <w:jc w:val="both"/>
              <w:rPr>
                <w:rFonts w:asciiTheme="minorHAnsi" w:hAnsiTheme="minorHAnsi"/>
                <w:szCs w:val="26"/>
              </w:rPr>
            </w:pPr>
          </w:p>
        </w:tc>
      </w:tr>
    </w:tbl>
    <w:p w14:paraId="7C7B0272" w14:textId="77777777"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lastRenderedPageBreak/>
        <w:t>E. Administrative achievements</w:t>
      </w:r>
    </w:p>
    <w:tbl>
      <w:tblPr>
        <w:tblStyle w:val="TableGrid"/>
        <w:tblW w:w="0" w:type="auto"/>
        <w:tblLook w:val="04A0" w:firstRow="1" w:lastRow="0" w:firstColumn="1" w:lastColumn="0" w:noHBand="0" w:noVBand="1"/>
      </w:tblPr>
      <w:tblGrid>
        <w:gridCol w:w="2473"/>
        <w:gridCol w:w="2473"/>
        <w:gridCol w:w="2473"/>
        <w:gridCol w:w="2473"/>
      </w:tblGrid>
      <w:tr w:rsidR="002245F8" w:rsidRPr="00F2545A" w14:paraId="246C7C4C" w14:textId="77777777">
        <w:trPr>
          <w:cantSplit/>
          <w:tblHeader/>
        </w:trPr>
        <w:tc>
          <w:tcPr>
            <w:tcW w:w="2473" w:type="dxa"/>
          </w:tcPr>
          <w:p w14:paraId="1619D3F7"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Responsibility / project</w:t>
            </w:r>
          </w:p>
        </w:tc>
        <w:tc>
          <w:tcPr>
            <w:tcW w:w="2473" w:type="dxa"/>
          </w:tcPr>
          <w:p w14:paraId="77E56AA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Your authority and contribution</w:t>
            </w:r>
          </w:p>
        </w:tc>
        <w:tc>
          <w:tcPr>
            <w:tcW w:w="2473" w:type="dxa"/>
          </w:tcPr>
          <w:p w14:paraId="3739137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Period and measurable result</w:t>
            </w:r>
          </w:p>
        </w:tc>
        <w:tc>
          <w:tcPr>
            <w:tcW w:w="2473" w:type="dxa"/>
          </w:tcPr>
          <w:p w14:paraId="23AC4F57"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Evidence</w:t>
            </w:r>
          </w:p>
        </w:tc>
      </w:tr>
      <w:tr w:rsidR="002245F8" w:rsidRPr="00F2545A" w14:paraId="5471BE32" w14:textId="77777777">
        <w:trPr>
          <w:cantSplit/>
        </w:trPr>
        <w:tc>
          <w:tcPr>
            <w:tcW w:w="2473" w:type="dxa"/>
          </w:tcPr>
          <w:p w14:paraId="70E93238"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3D387A8A"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3AC1E510"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3B7D63F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40B09E31" w14:textId="77777777">
        <w:trPr>
          <w:cantSplit/>
        </w:trPr>
        <w:tc>
          <w:tcPr>
            <w:tcW w:w="2473" w:type="dxa"/>
          </w:tcPr>
          <w:p w14:paraId="2A9A6379"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7FE6F497"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5A424AAD"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3C37B892"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6F0B92F" w14:textId="77777777">
        <w:trPr>
          <w:cantSplit/>
        </w:trPr>
        <w:tc>
          <w:tcPr>
            <w:tcW w:w="2473" w:type="dxa"/>
          </w:tcPr>
          <w:p w14:paraId="52B19FE2"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034F7207"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19D6309D"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4913C81C"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EFED853" w14:textId="77777777">
        <w:trPr>
          <w:cantSplit/>
        </w:trPr>
        <w:tc>
          <w:tcPr>
            <w:tcW w:w="2473" w:type="dxa"/>
          </w:tcPr>
          <w:p w14:paraId="2BFCFFD7"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23EFA4B0"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3B8DB5A6" w14:textId="77777777" w:rsidR="002245F8" w:rsidRPr="00F2545A" w:rsidRDefault="002245F8" w:rsidP="00F2545A">
            <w:pPr>
              <w:spacing w:after="0" w:line="240" w:lineRule="auto"/>
              <w:jc w:val="both"/>
              <w:rPr>
                <w:rFonts w:asciiTheme="minorHAnsi" w:hAnsiTheme="minorHAnsi"/>
                <w:szCs w:val="26"/>
              </w:rPr>
            </w:pPr>
          </w:p>
        </w:tc>
        <w:tc>
          <w:tcPr>
            <w:tcW w:w="2473" w:type="dxa"/>
          </w:tcPr>
          <w:p w14:paraId="467E869C" w14:textId="77777777" w:rsidR="002245F8" w:rsidRPr="00F2545A" w:rsidRDefault="002245F8" w:rsidP="00F2545A">
            <w:pPr>
              <w:spacing w:after="0" w:line="240" w:lineRule="auto"/>
              <w:jc w:val="both"/>
              <w:rPr>
                <w:rFonts w:asciiTheme="minorHAnsi" w:hAnsiTheme="minorHAnsi"/>
                <w:szCs w:val="26"/>
              </w:rPr>
            </w:pPr>
          </w:p>
        </w:tc>
      </w:tr>
    </w:tbl>
    <w:p w14:paraId="047C71B8" w14:textId="77777777" w:rsidR="00F2545A" w:rsidRDefault="00F2545A" w:rsidP="00F2545A">
      <w:pPr>
        <w:pStyle w:val="Heading2"/>
        <w:spacing w:before="0" w:line="240" w:lineRule="auto"/>
        <w:jc w:val="both"/>
        <w:rPr>
          <w:rFonts w:asciiTheme="minorHAnsi" w:hAnsiTheme="minorHAnsi"/>
          <w:sz w:val="26"/>
        </w:rPr>
      </w:pPr>
    </w:p>
    <w:p w14:paraId="11BDD733" w14:textId="09545CE5"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F. Statement of suitability</w:t>
      </w:r>
    </w:p>
    <w:p w14:paraId="3AF57A7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Attach a signed statement of approximately 1,000 words covering statutory governance, records and examination integrity, regulatory reporting, digital administration, accessibility and grievance redressal. Include priorities for the first 100 days and the first year, with measurable outcomes.</w:t>
      </w:r>
    </w:p>
    <w:p w14:paraId="29260C9B" w14:textId="77777777" w:rsidR="00F2545A" w:rsidRDefault="00F2545A" w:rsidP="00F2545A">
      <w:pPr>
        <w:pStyle w:val="Heading2"/>
        <w:spacing w:before="0" w:line="240" w:lineRule="auto"/>
        <w:jc w:val="both"/>
        <w:rPr>
          <w:rFonts w:asciiTheme="minorHAnsi" w:hAnsiTheme="minorHAnsi"/>
          <w:sz w:val="26"/>
        </w:rPr>
      </w:pPr>
    </w:p>
    <w:p w14:paraId="76693219" w14:textId="35235FFC"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G. References, disclosures and employer clearance</w:t>
      </w:r>
    </w:p>
    <w:tbl>
      <w:tblPr>
        <w:tblStyle w:val="TableGrid"/>
        <w:tblW w:w="0" w:type="auto"/>
        <w:tblLook w:val="04A0" w:firstRow="1" w:lastRow="0" w:firstColumn="1" w:lastColumn="0" w:noHBand="0" w:noVBand="1"/>
      </w:tblPr>
      <w:tblGrid>
        <w:gridCol w:w="3298"/>
        <w:gridCol w:w="1648"/>
        <w:gridCol w:w="1650"/>
        <w:gridCol w:w="3298"/>
      </w:tblGrid>
      <w:tr w:rsidR="002245F8" w:rsidRPr="00F2545A" w14:paraId="54F2B577" w14:textId="77777777">
        <w:trPr>
          <w:cantSplit/>
          <w:tblHeader/>
        </w:trPr>
        <w:tc>
          <w:tcPr>
            <w:tcW w:w="3298" w:type="dxa"/>
          </w:tcPr>
          <w:p w14:paraId="3CB3F2B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Referee name / designation</w:t>
            </w:r>
          </w:p>
        </w:tc>
        <w:tc>
          <w:tcPr>
            <w:tcW w:w="3298" w:type="dxa"/>
            <w:gridSpan w:val="2"/>
          </w:tcPr>
          <w:p w14:paraId="5E7396F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Institution and professional relationship</w:t>
            </w:r>
          </w:p>
        </w:tc>
        <w:tc>
          <w:tcPr>
            <w:tcW w:w="3298" w:type="dxa"/>
          </w:tcPr>
          <w:p w14:paraId="13739A4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Email / phone</w:t>
            </w:r>
          </w:p>
        </w:tc>
      </w:tr>
      <w:tr w:rsidR="002245F8" w:rsidRPr="00F2545A" w14:paraId="1BFE93CF" w14:textId="77777777">
        <w:trPr>
          <w:cantSplit/>
        </w:trPr>
        <w:tc>
          <w:tcPr>
            <w:tcW w:w="3298" w:type="dxa"/>
          </w:tcPr>
          <w:p w14:paraId="7E2872FD" w14:textId="77777777" w:rsidR="002245F8" w:rsidRPr="00F2545A" w:rsidRDefault="002245F8" w:rsidP="00F2545A">
            <w:pPr>
              <w:spacing w:after="0" w:line="240" w:lineRule="auto"/>
              <w:jc w:val="both"/>
              <w:rPr>
                <w:rFonts w:asciiTheme="minorHAnsi" w:hAnsiTheme="minorHAnsi"/>
                <w:szCs w:val="26"/>
              </w:rPr>
            </w:pPr>
          </w:p>
        </w:tc>
        <w:tc>
          <w:tcPr>
            <w:tcW w:w="3298" w:type="dxa"/>
            <w:gridSpan w:val="2"/>
          </w:tcPr>
          <w:p w14:paraId="70D04F2A" w14:textId="77777777" w:rsidR="002245F8" w:rsidRPr="00F2545A" w:rsidRDefault="002245F8" w:rsidP="00F2545A">
            <w:pPr>
              <w:spacing w:after="0" w:line="240" w:lineRule="auto"/>
              <w:jc w:val="both"/>
              <w:rPr>
                <w:rFonts w:asciiTheme="minorHAnsi" w:hAnsiTheme="minorHAnsi"/>
                <w:szCs w:val="26"/>
              </w:rPr>
            </w:pPr>
          </w:p>
        </w:tc>
        <w:tc>
          <w:tcPr>
            <w:tcW w:w="3298" w:type="dxa"/>
          </w:tcPr>
          <w:p w14:paraId="0279F6D2"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5B25B98" w14:textId="77777777">
        <w:trPr>
          <w:cantSplit/>
        </w:trPr>
        <w:tc>
          <w:tcPr>
            <w:tcW w:w="3298" w:type="dxa"/>
          </w:tcPr>
          <w:p w14:paraId="1079248D" w14:textId="77777777" w:rsidR="002245F8" w:rsidRPr="00F2545A" w:rsidRDefault="002245F8" w:rsidP="00F2545A">
            <w:pPr>
              <w:spacing w:after="0" w:line="240" w:lineRule="auto"/>
              <w:jc w:val="both"/>
              <w:rPr>
                <w:rFonts w:asciiTheme="minorHAnsi" w:hAnsiTheme="minorHAnsi"/>
                <w:szCs w:val="26"/>
              </w:rPr>
            </w:pPr>
          </w:p>
        </w:tc>
        <w:tc>
          <w:tcPr>
            <w:tcW w:w="3298" w:type="dxa"/>
            <w:gridSpan w:val="2"/>
          </w:tcPr>
          <w:p w14:paraId="127BF01F" w14:textId="77777777" w:rsidR="002245F8" w:rsidRPr="00F2545A" w:rsidRDefault="002245F8" w:rsidP="00F2545A">
            <w:pPr>
              <w:spacing w:after="0" w:line="240" w:lineRule="auto"/>
              <w:jc w:val="both"/>
              <w:rPr>
                <w:rFonts w:asciiTheme="minorHAnsi" w:hAnsiTheme="minorHAnsi"/>
                <w:szCs w:val="26"/>
              </w:rPr>
            </w:pPr>
          </w:p>
        </w:tc>
        <w:tc>
          <w:tcPr>
            <w:tcW w:w="3298" w:type="dxa"/>
          </w:tcPr>
          <w:p w14:paraId="37B77FE6"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52BB69C" w14:textId="77777777">
        <w:trPr>
          <w:cantSplit/>
          <w:tblHeader/>
        </w:trPr>
        <w:tc>
          <w:tcPr>
            <w:tcW w:w="4946" w:type="dxa"/>
            <w:gridSpan w:val="2"/>
          </w:tcPr>
          <w:p w14:paraId="7670A32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gridSpan w:val="2"/>
          </w:tcPr>
          <w:p w14:paraId="5A30975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200FA364" w14:textId="77777777">
        <w:trPr>
          <w:cantSplit/>
        </w:trPr>
        <w:tc>
          <w:tcPr>
            <w:tcW w:w="4946" w:type="dxa"/>
            <w:gridSpan w:val="2"/>
          </w:tcPr>
          <w:p w14:paraId="490940C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Disciplinary / vigilance proceedings and status; orders attached</w:t>
            </w:r>
          </w:p>
        </w:tc>
        <w:tc>
          <w:tcPr>
            <w:tcW w:w="4946" w:type="dxa"/>
            <w:gridSpan w:val="2"/>
          </w:tcPr>
          <w:p w14:paraId="0306344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0DEB93D" w14:textId="77777777">
        <w:trPr>
          <w:cantSplit/>
        </w:trPr>
        <w:tc>
          <w:tcPr>
            <w:tcW w:w="4946" w:type="dxa"/>
            <w:gridSpan w:val="2"/>
          </w:tcPr>
          <w:p w14:paraId="12FBFDE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Criminal proceedings / convictions and </w:t>
            </w:r>
            <w:proofErr w:type="gramStart"/>
            <w:r w:rsidRPr="00F2545A">
              <w:rPr>
                <w:rFonts w:asciiTheme="minorHAnsi" w:hAnsiTheme="minorHAnsi"/>
                <w:szCs w:val="26"/>
              </w:rPr>
              <w:t>current status</w:t>
            </w:r>
            <w:proofErr w:type="gramEnd"/>
          </w:p>
        </w:tc>
        <w:tc>
          <w:tcPr>
            <w:tcW w:w="4946" w:type="dxa"/>
            <w:gridSpan w:val="2"/>
          </w:tcPr>
          <w:p w14:paraId="6847ADA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9FEAF2F" w14:textId="77777777">
        <w:trPr>
          <w:cantSplit/>
        </w:trPr>
        <w:tc>
          <w:tcPr>
            <w:tcW w:w="4946" w:type="dxa"/>
            <w:gridSpan w:val="2"/>
          </w:tcPr>
          <w:p w14:paraId="1B75288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Research / examination misconduct findings or proceedings</w:t>
            </w:r>
          </w:p>
        </w:tc>
        <w:tc>
          <w:tcPr>
            <w:tcW w:w="4946" w:type="dxa"/>
            <w:gridSpan w:val="2"/>
          </w:tcPr>
          <w:p w14:paraId="789FEAC6"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AA9FEFE" w14:textId="77777777">
        <w:trPr>
          <w:cantSplit/>
        </w:trPr>
        <w:tc>
          <w:tcPr>
            <w:tcW w:w="4946" w:type="dxa"/>
            <w:gridSpan w:val="2"/>
          </w:tcPr>
          <w:p w14:paraId="2A935E4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Relevant statutory disqualifications or conflicts of interest</w:t>
            </w:r>
          </w:p>
        </w:tc>
        <w:tc>
          <w:tcPr>
            <w:tcW w:w="4946" w:type="dxa"/>
            <w:gridSpan w:val="2"/>
          </w:tcPr>
          <w:p w14:paraId="729509E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34A6D887" w14:textId="77777777">
        <w:trPr>
          <w:cantSplit/>
        </w:trPr>
        <w:tc>
          <w:tcPr>
            <w:tcW w:w="4946" w:type="dxa"/>
            <w:gridSpan w:val="2"/>
          </w:tcPr>
          <w:p w14:paraId="46A83DE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Employer NOC / forwarding status and annexure</w:t>
            </w:r>
          </w:p>
        </w:tc>
        <w:tc>
          <w:tcPr>
            <w:tcW w:w="4946" w:type="dxa"/>
            <w:gridSpan w:val="2"/>
          </w:tcPr>
          <w:p w14:paraId="3F5B8269"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649BE2B6" w14:textId="77777777">
        <w:trPr>
          <w:cantSplit/>
        </w:trPr>
        <w:tc>
          <w:tcPr>
            <w:tcW w:w="4946" w:type="dxa"/>
            <w:gridSpan w:val="2"/>
          </w:tcPr>
          <w:p w14:paraId="7FCD797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Any other material information</w:t>
            </w:r>
          </w:p>
        </w:tc>
        <w:tc>
          <w:tcPr>
            <w:tcW w:w="4946" w:type="dxa"/>
            <w:gridSpan w:val="2"/>
          </w:tcPr>
          <w:p w14:paraId="08BA0D46" w14:textId="77777777" w:rsidR="002245F8" w:rsidRPr="00F2545A" w:rsidRDefault="002245F8" w:rsidP="00F2545A">
            <w:pPr>
              <w:spacing w:after="0" w:line="240" w:lineRule="auto"/>
              <w:jc w:val="both"/>
              <w:rPr>
                <w:rFonts w:asciiTheme="minorHAnsi" w:hAnsiTheme="minorHAnsi"/>
                <w:szCs w:val="26"/>
              </w:rPr>
            </w:pPr>
          </w:p>
        </w:tc>
      </w:tr>
    </w:tbl>
    <w:p w14:paraId="2AECDE79" w14:textId="77777777" w:rsidR="00F2545A" w:rsidRDefault="00F2545A" w:rsidP="00F2545A">
      <w:pPr>
        <w:pStyle w:val="Heading2"/>
        <w:spacing w:before="0" w:line="240" w:lineRule="auto"/>
        <w:jc w:val="both"/>
        <w:rPr>
          <w:rFonts w:asciiTheme="minorHAnsi" w:hAnsiTheme="minorHAnsi"/>
          <w:sz w:val="26"/>
        </w:rPr>
      </w:pPr>
    </w:p>
    <w:p w14:paraId="4B55475E" w14:textId="33BE69C8"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H. Applicant’s declaration</w:t>
      </w:r>
    </w:p>
    <w:p w14:paraId="219FC687"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 xml:space="preserve">I have read the notification and the applicable qualification schedule. I certify that the information and documents supplied are accurate to the best of my knowledge. I have identified the eligibility route claimed, disclosed relevant proceedings and conflicts, and excluded duplicate counting of overlapping experience. I understand that claims are subject to verification, and </w:t>
      </w:r>
      <w:proofErr w:type="gramStart"/>
      <w:r w:rsidRPr="00F2545A">
        <w:rPr>
          <w:rFonts w:asciiTheme="minorHAnsi" w:hAnsiTheme="minorHAnsi"/>
          <w:szCs w:val="26"/>
        </w:rPr>
        <w:t>material</w:t>
      </w:r>
      <w:proofErr w:type="gramEnd"/>
      <w:r w:rsidRPr="00F2545A">
        <w:rPr>
          <w:rFonts w:asciiTheme="minorHAnsi" w:hAnsiTheme="minorHAnsi"/>
          <w:szCs w:val="26"/>
        </w:rPr>
        <w:t xml:space="preserve"> false information or concealment may result in rejection or lawful action after appointment. I will produce originals when requested and notify the University of material changes before appointment.</w:t>
      </w:r>
    </w:p>
    <w:p w14:paraId="3F7E7B1C" w14:textId="77777777" w:rsidR="00F2545A" w:rsidRPr="00F2545A" w:rsidRDefault="00F2545A" w:rsidP="00F2545A">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4946"/>
        <w:gridCol w:w="4946"/>
      </w:tblGrid>
      <w:tr w:rsidR="002245F8" w:rsidRPr="00F2545A" w14:paraId="3ED0C9C5" w14:textId="77777777">
        <w:trPr>
          <w:cantSplit/>
          <w:tblHeader/>
        </w:trPr>
        <w:tc>
          <w:tcPr>
            <w:tcW w:w="4946" w:type="dxa"/>
          </w:tcPr>
          <w:p w14:paraId="098FF9A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tcPr>
          <w:p w14:paraId="7369D9AD"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64D346AB" w14:textId="77777777">
        <w:trPr>
          <w:cantSplit/>
        </w:trPr>
        <w:tc>
          <w:tcPr>
            <w:tcW w:w="4946" w:type="dxa"/>
          </w:tcPr>
          <w:p w14:paraId="6AD9513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Applicant signature</w:t>
            </w:r>
          </w:p>
        </w:tc>
        <w:tc>
          <w:tcPr>
            <w:tcW w:w="4946" w:type="dxa"/>
          </w:tcPr>
          <w:p w14:paraId="2E0DDC90"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356001A5" w14:textId="77777777">
        <w:trPr>
          <w:cantSplit/>
        </w:trPr>
        <w:tc>
          <w:tcPr>
            <w:tcW w:w="4946" w:type="dxa"/>
          </w:tcPr>
          <w:p w14:paraId="184AFD7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Full name</w:t>
            </w:r>
          </w:p>
        </w:tc>
        <w:tc>
          <w:tcPr>
            <w:tcW w:w="4946" w:type="dxa"/>
          </w:tcPr>
          <w:p w14:paraId="0FEA94ED"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6E65DE6" w14:textId="77777777">
        <w:trPr>
          <w:cantSplit/>
        </w:trPr>
        <w:tc>
          <w:tcPr>
            <w:tcW w:w="4946" w:type="dxa"/>
          </w:tcPr>
          <w:p w14:paraId="3F2BDD9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Place and date</w:t>
            </w:r>
          </w:p>
        </w:tc>
        <w:tc>
          <w:tcPr>
            <w:tcW w:w="4946" w:type="dxa"/>
          </w:tcPr>
          <w:p w14:paraId="10E11B70" w14:textId="77777777" w:rsidR="002245F8" w:rsidRPr="00F2545A" w:rsidRDefault="002245F8" w:rsidP="00F2545A">
            <w:pPr>
              <w:spacing w:after="0" w:line="240" w:lineRule="auto"/>
              <w:jc w:val="both"/>
              <w:rPr>
                <w:rFonts w:asciiTheme="minorHAnsi" w:hAnsiTheme="minorHAnsi"/>
                <w:szCs w:val="26"/>
              </w:rPr>
            </w:pPr>
          </w:p>
        </w:tc>
      </w:tr>
    </w:tbl>
    <w:p w14:paraId="74E57922" w14:textId="77777777" w:rsidR="00F2545A" w:rsidRDefault="00F2545A" w:rsidP="00F2545A">
      <w:pPr>
        <w:pStyle w:val="Heading2"/>
        <w:spacing w:before="0" w:line="240" w:lineRule="auto"/>
        <w:jc w:val="both"/>
        <w:rPr>
          <w:rFonts w:asciiTheme="minorHAnsi" w:hAnsiTheme="minorHAnsi"/>
          <w:sz w:val="26"/>
        </w:rPr>
      </w:pPr>
    </w:p>
    <w:p w14:paraId="6EACFB98" w14:textId="7245A55B"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I. Employer forwarding / NOC — where applicable</w:t>
      </w:r>
    </w:p>
    <w:p w14:paraId="7D3CFB83" w14:textId="77777777" w:rsidR="002245F8" w:rsidRDefault="00000000" w:rsidP="00F2545A">
      <w:pPr>
        <w:spacing w:after="0" w:line="240" w:lineRule="auto"/>
        <w:jc w:val="both"/>
        <w:rPr>
          <w:rFonts w:asciiTheme="minorHAnsi" w:hAnsiTheme="minorHAnsi"/>
          <w:szCs w:val="26"/>
        </w:rPr>
      </w:pPr>
      <w:r w:rsidRPr="00F2545A">
        <w:rPr>
          <w:rFonts w:asciiTheme="minorHAnsi" w:hAnsiTheme="minorHAnsi"/>
          <w:szCs w:val="26"/>
        </w:rPr>
        <w:t>This application is forwarded with reference to the employee named below. The employer certifies the recorded designation and service dates. The status of disciplinary/vigilance clearance and any conditions governing release must be stated explicitly; this form does not certify matters beyond the employer’s records.</w:t>
      </w:r>
    </w:p>
    <w:p w14:paraId="19F99002" w14:textId="77777777" w:rsidR="00F2545A" w:rsidRPr="00F2545A" w:rsidRDefault="00F2545A" w:rsidP="00F2545A">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4946"/>
        <w:gridCol w:w="4946"/>
      </w:tblGrid>
      <w:tr w:rsidR="002245F8" w:rsidRPr="00F2545A" w14:paraId="62750342" w14:textId="77777777">
        <w:trPr>
          <w:cantSplit/>
          <w:tblHeader/>
        </w:trPr>
        <w:tc>
          <w:tcPr>
            <w:tcW w:w="4946" w:type="dxa"/>
          </w:tcPr>
          <w:p w14:paraId="2789D630"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Particular</w:t>
            </w:r>
          </w:p>
        </w:tc>
        <w:tc>
          <w:tcPr>
            <w:tcW w:w="4946" w:type="dxa"/>
          </w:tcPr>
          <w:p w14:paraId="6DEAC42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Applicant’s response</w:t>
            </w:r>
          </w:p>
        </w:tc>
      </w:tr>
      <w:tr w:rsidR="002245F8" w:rsidRPr="00F2545A" w14:paraId="6231D15A" w14:textId="77777777">
        <w:trPr>
          <w:cantSplit/>
        </w:trPr>
        <w:tc>
          <w:tcPr>
            <w:tcW w:w="4946" w:type="dxa"/>
          </w:tcPr>
          <w:p w14:paraId="3E0AE035"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Employee name and recorded designation</w:t>
            </w:r>
          </w:p>
        </w:tc>
        <w:tc>
          <w:tcPr>
            <w:tcW w:w="4946" w:type="dxa"/>
          </w:tcPr>
          <w:p w14:paraId="424813F1"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5723045" w14:textId="77777777">
        <w:trPr>
          <w:cantSplit/>
        </w:trPr>
        <w:tc>
          <w:tcPr>
            <w:tcW w:w="4946" w:type="dxa"/>
          </w:tcPr>
          <w:p w14:paraId="2C394A8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Employment dates and nature of service</w:t>
            </w:r>
          </w:p>
        </w:tc>
        <w:tc>
          <w:tcPr>
            <w:tcW w:w="4946" w:type="dxa"/>
          </w:tcPr>
          <w:p w14:paraId="2CEC046A"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93F4501" w14:textId="77777777">
        <w:trPr>
          <w:cantSplit/>
        </w:trPr>
        <w:tc>
          <w:tcPr>
            <w:tcW w:w="4946" w:type="dxa"/>
          </w:tcPr>
          <w:p w14:paraId="38B2B822"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NOC granted / pending; conditions, if any</w:t>
            </w:r>
          </w:p>
        </w:tc>
        <w:tc>
          <w:tcPr>
            <w:tcW w:w="4946" w:type="dxa"/>
          </w:tcPr>
          <w:p w14:paraId="3B4ECDF0"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10B284E" w14:textId="77777777">
        <w:trPr>
          <w:cantSplit/>
        </w:trPr>
        <w:tc>
          <w:tcPr>
            <w:tcW w:w="4946" w:type="dxa"/>
          </w:tcPr>
          <w:p w14:paraId="6B4728E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Disciplinary / vigilance status as per employer records</w:t>
            </w:r>
          </w:p>
        </w:tc>
        <w:tc>
          <w:tcPr>
            <w:tcW w:w="4946" w:type="dxa"/>
          </w:tcPr>
          <w:p w14:paraId="23F820B3"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8F4547D" w14:textId="77777777">
        <w:trPr>
          <w:cantSplit/>
        </w:trPr>
        <w:tc>
          <w:tcPr>
            <w:tcW w:w="4946" w:type="dxa"/>
          </w:tcPr>
          <w:p w14:paraId="2415F16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Permissible release date / notice requirement</w:t>
            </w:r>
          </w:p>
        </w:tc>
        <w:tc>
          <w:tcPr>
            <w:tcW w:w="4946" w:type="dxa"/>
          </w:tcPr>
          <w:p w14:paraId="78DBF28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1D8EEA9F" w14:textId="77777777">
        <w:trPr>
          <w:cantSplit/>
        </w:trPr>
        <w:tc>
          <w:tcPr>
            <w:tcW w:w="4946" w:type="dxa"/>
          </w:tcPr>
          <w:p w14:paraId="405A120E"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Authorised signatory: name, designation, signature, date and seal</w:t>
            </w:r>
          </w:p>
        </w:tc>
        <w:tc>
          <w:tcPr>
            <w:tcW w:w="4946" w:type="dxa"/>
          </w:tcPr>
          <w:p w14:paraId="5A738A56" w14:textId="77777777" w:rsidR="002245F8" w:rsidRPr="00F2545A" w:rsidRDefault="002245F8" w:rsidP="00F2545A">
            <w:pPr>
              <w:spacing w:after="0" w:line="240" w:lineRule="auto"/>
              <w:jc w:val="both"/>
              <w:rPr>
                <w:rFonts w:asciiTheme="minorHAnsi" w:hAnsiTheme="minorHAnsi"/>
                <w:szCs w:val="26"/>
              </w:rPr>
            </w:pPr>
          </w:p>
        </w:tc>
      </w:tr>
    </w:tbl>
    <w:p w14:paraId="726B7CE9" w14:textId="77777777" w:rsidR="00F2545A" w:rsidRDefault="00F2545A" w:rsidP="00F2545A">
      <w:pPr>
        <w:pStyle w:val="Heading2"/>
        <w:spacing w:before="0" w:line="240" w:lineRule="auto"/>
        <w:jc w:val="both"/>
        <w:rPr>
          <w:rFonts w:asciiTheme="minorHAnsi" w:hAnsiTheme="minorHAnsi"/>
          <w:sz w:val="26"/>
        </w:rPr>
      </w:pPr>
    </w:p>
    <w:p w14:paraId="0ECBA663" w14:textId="16165946" w:rsidR="002245F8" w:rsidRPr="00F2545A" w:rsidRDefault="00000000" w:rsidP="00F2545A">
      <w:pPr>
        <w:pStyle w:val="Heading2"/>
        <w:spacing w:before="0" w:line="240" w:lineRule="auto"/>
        <w:jc w:val="both"/>
        <w:rPr>
          <w:rFonts w:asciiTheme="minorHAnsi" w:hAnsiTheme="minorHAnsi"/>
          <w:sz w:val="26"/>
        </w:rPr>
      </w:pPr>
      <w:r w:rsidRPr="00F2545A">
        <w:rPr>
          <w:rFonts w:asciiTheme="minorHAnsi" w:hAnsiTheme="minorHAnsi"/>
          <w:sz w:val="26"/>
        </w:rPr>
        <w:t>J. Applicant’s enclosure checklist</w:t>
      </w:r>
    </w:p>
    <w:tbl>
      <w:tblPr>
        <w:tblStyle w:val="TableGrid"/>
        <w:tblW w:w="0" w:type="auto"/>
        <w:tblLook w:val="04A0" w:firstRow="1" w:lastRow="0" w:firstColumn="1" w:lastColumn="0" w:noHBand="0" w:noVBand="1"/>
      </w:tblPr>
      <w:tblGrid>
        <w:gridCol w:w="4946"/>
        <w:gridCol w:w="4946"/>
      </w:tblGrid>
      <w:tr w:rsidR="002245F8" w:rsidRPr="00F2545A" w14:paraId="1F9B70AC" w14:textId="77777777">
        <w:trPr>
          <w:cantSplit/>
          <w:tblHeader/>
        </w:trPr>
        <w:tc>
          <w:tcPr>
            <w:tcW w:w="4946" w:type="dxa"/>
          </w:tcPr>
          <w:p w14:paraId="35BAE88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Record</w:t>
            </w:r>
          </w:p>
        </w:tc>
        <w:tc>
          <w:tcPr>
            <w:tcW w:w="4946" w:type="dxa"/>
          </w:tcPr>
          <w:p w14:paraId="5E773E3C"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b/>
                <w:szCs w:val="26"/>
              </w:rPr>
              <w:t>Enclosed / N.A.; annexure</w:t>
            </w:r>
          </w:p>
        </w:tc>
      </w:tr>
      <w:tr w:rsidR="002245F8" w:rsidRPr="00F2545A" w14:paraId="6C6DFB49" w14:textId="77777777">
        <w:trPr>
          <w:cantSplit/>
        </w:trPr>
        <w:tc>
          <w:tcPr>
            <w:tcW w:w="4946" w:type="dxa"/>
          </w:tcPr>
          <w:p w14:paraId="293E270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Signed application and photograph</w:t>
            </w:r>
          </w:p>
        </w:tc>
        <w:tc>
          <w:tcPr>
            <w:tcW w:w="4946" w:type="dxa"/>
          </w:tcPr>
          <w:p w14:paraId="506C7915"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265C2445" w14:textId="77777777">
        <w:trPr>
          <w:cantSplit/>
        </w:trPr>
        <w:tc>
          <w:tcPr>
            <w:tcW w:w="4946" w:type="dxa"/>
          </w:tcPr>
          <w:p w14:paraId="524E057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Detailed CV</w:t>
            </w:r>
          </w:p>
        </w:tc>
        <w:tc>
          <w:tcPr>
            <w:tcW w:w="4946" w:type="dxa"/>
          </w:tcPr>
          <w:p w14:paraId="1635BB39"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28A8D65" w14:textId="77777777">
        <w:trPr>
          <w:cantSplit/>
        </w:trPr>
        <w:tc>
          <w:tcPr>
            <w:tcW w:w="4946" w:type="dxa"/>
          </w:tcPr>
          <w:p w14:paraId="37E82523"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All relevant degrees and marksheets</w:t>
            </w:r>
          </w:p>
        </w:tc>
        <w:tc>
          <w:tcPr>
            <w:tcW w:w="4946" w:type="dxa"/>
          </w:tcPr>
          <w:p w14:paraId="5FE580C9"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064F6676" w14:textId="77777777">
        <w:trPr>
          <w:cantSplit/>
        </w:trPr>
        <w:tc>
          <w:tcPr>
            <w:tcW w:w="4946" w:type="dxa"/>
          </w:tcPr>
          <w:p w14:paraId="185EFE29"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Equivalence / percentage conversion certificates</w:t>
            </w:r>
          </w:p>
        </w:tc>
        <w:tc>
          <w:tcPr>
            <w:tcW w:w="4946" w:type="dxa"/>
          </w:tcPr>
          <w:p w14:paraId="0F4933A8"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38916E4D" w14:textId="77777777">
        <w:trPr>
          <w:cantSplit/>
        </w:trPr>
        <w:tc>
          <w:tcPr>
            <w:tcW w:w="4946" w:type="dxa"/>
          </w:tcPr>
          <w:p w14:paraId="2F1A79B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Service certificates and appointment/promotion orders</w:t>
            </w:r>
          </w:p>
        </w:tc>
        <w:tc>
          <w:tcPr>
            <w:tcW w:w="4946" w:type="dxa"/>
          </w:tcPr>
          <w:p w14:paraId="25BC017A"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11541C7" w14:textId="77777777">
        <w:trPr>
          <w:cantSplit/>
        </w:trPr>
        <w:tc>
          <w:tcPr>
            <w:tcW w:w="4946" w:type="dxa"/>
          </w:tcPr>
          <w:p w14:paraId="3E4156AA"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Post-specific eligibility mapping</w:t>
            </w:r>
          </w:p>
        </w:tc>
        <w:tc>
          <w:tcPr>
            <w:tcW w:w="4946" w:type="dxa"/>
          </w:tcPr>
          <w:p w14:paraId="6BA697AA"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66B32A42" w14:textId="77777777">
        <w:trPr>
          <w:cantSplit/>
        </w:trPr>
        <w:tc>
          <w:tcPr>
            <w:tcW w:w="4946" w:type="dxa"/>
          </w:tcPr>
          <w:p w14:paraId="57895438"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Professional registration / NET / exemption evidence, if relevant</w:t>
            </w:r>
          </w:p>
        </w:tc>
        <w:tc>
          <w:tcPr>
            <w:tcW w:w="4946" w:type="dxa"/>
          </w:tcPr>
          <w:p w14:paraId="4A70DBF5"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2052701" w14:textId="77777777">
        <w:trPr>
          <w:cantSplit/>
        </w:trPr>
        <w:tc>
          <w:tcPr>
            <w:tcW w:w="4946" w:type="dxa"/>
          </w:tcPr>
          <w:p w14:paraId="0269012B"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Publications, research score and supervision evidence, if relevant</w:t>
            </w:r>
          </w:p>
        </w:tc>
        <w:tc>
          <w:tcPr>
            <w:tcW w:w="4946" w:type="dxa"/>
          </w:tcPr>
          <w:p w14:paraId="115E8446"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7B20D61C" w14:textId="77777777">
        <w:trPr>
          <w:cantSplit/>
        </w:trPr>
        <w:tc>
          <w:tcPr>
            <w:tcW w:w="4946" w:type="dxa"/>
          </w:tcPr>
          <w:p w14:paraId="4AB63D56"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Post-specific statement / teaching-research plan</w:t>
            </w:r>
          </w:p>
        </w:tc>
        <w:tc>
          <w:tcPr>
            <w:tcW w:w="4946" w:type="dxa"/>
          </w:tcPr>
          <w:p w14:paraId="4C5BDC57"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58631ABE" w14:textId="77777777">
        <w:trPr>
          <w:cantSplit/>
        </w:trPr>
        <w:tc>
          <w:tcPr>
            <w:tcW w:w="4946" w:type="dxa"/>
          </w:tcPr>
          <w:p w14:paraId="35C2EE94"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Category / relaxation evidence, if claimed</w:t>
            </w:r>
          </w:p>
        </w:tc>
        <w:tc>
          <w:tcPr>
            <w:tcW w:w="4946" w:type="dxa"/>
          </w:tcPr>
          <w:p w14:paraId="124767BB"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49A58F7E" w14:textId="77777777">
        <w:trPr>
          <w:cantSplit/>
        </w:trPr>
        <w:tc>
          <w:tcPr>
            <w:tcW w:w="4946" w:type="dxa"/>
          </w:tcPr>
          <w:p w14:paraId="6D05D27F"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Disclosure statements and relevant orders</w:t>
            </w:r>
          </w:p>
        </w:tc>
        <w:tc>
          <w:tcPr>
            <w:tcW w:w="4946" w:type="dxa"/>
          </w:tcPr>
          <w:p w14:paraId="13694C6C" w14:textId="77777777" w:rsidR="002245F8" w:rsidRPr="00F2545A" w:rsidRDefault="002245F8" w:rsidP="00F2545A">
            <w:pPr>
              <w:spacing w:after="0" w:line="240" w:lineRule="auto"/>
              <w:jc w:val="both"/>
              <w:rPr>
                <w:rFonts w:asciiTheme="minorHAnsi" w:hAnsiTheme="minorHAnsi"/>
                <w:szCs w:val="26"/>
              </w:rPr>
            </w:pPr>
          </w:p>
        </w:tc>
      </w:tr>
      <w:tr w:rsidR="002245F8" w:rsidRPr="00F2545A" w14:paraId="6C2F12A6" w14:textId="77777777">
        <w:trPr>
          <w:cantSplit/>
        </w:trPr>
        <w:tc>
          <w:tcPr>
            <w:tcW w:w="4946" w:type="dxa"/>
          </w:tcPr>
          <w:p w14:paraId="6F7EC0D1" w14:textId="77777777" w:rsidR="002245F8" w:rsidRPr="00F2545A" w:rsidRDefault="00000000" w:rsidP="00F2545A">
            <w:pPr>
              <w:spacing w:after="0" w:line="240" w:lineRule="auto"/>
              <w:jc w:val="both"/>
              <w:rPr>
                <w:rFonts w:asciiTheme="minorHAnsi" w:hAnsiTheme="minorHAnsi"/>
                <w:szCs w:val="26"/>
              </w:rPr>
            </w:pPr>
            <w:r w:rsidRPr="00F2545A">
              <w:rPr>
                <w:rFonts w:asciiTheme="minorHAnsi" w:hAnsiTheme="minorHAnsi"/>
                <w:szCs w:val="26"/>
              </w:rPr>
              <w:t>Employer NOC / forwarding, or pending-status statement</w:t>
            </w:r>
          </w:p>
        </w:tc>
        <w:tc>
          <w:tcPr>
            <w:tcW w:w="4946" w:type="dxa"/>
          </w:tcPr>
          <w:p w14:paraId="6CB80F47" w14:textId="77777777" w:rsidR="002245F8" w:rsidRPr="00F2545A" w:rsidRDefault="002245F8" w:rsidP="00F2545A">
            <w:pPr>
              <w:spacing w:after="0" w:line="240" w:lineRule="auto"/>
              <w:jc w:val="both"/>
              <w:rPr>
                <w:rFonts w:asciiTheme="minorHAnsi" w:hAnsiTheme="minorHAnsi"/>
                <w:szCs w:val="26"/>
              </w:rPr>
            </w:pPr>
          </w:p>
        </w:tc>
      </w:tr>
    </w:tbl>
    <w:p w14:paraId="64EB4DE2" w14:textId="20A3F679" w:rsidR="002245F8" w:rsidRPr="00F2545A" w:rsidRDefault="002245F8" w:rsidP="00F2545A">
      <w:pPr>
        <w:spacing w:after="0" w:line="240" w:lineRule="auto"/>
        <w:jc w:val="both"/>
        <w:rPr>
          <w:rFonts w:asciiTheme="minorHAnsi" w:hAnsiTheme="minorHAnsi"/>
          <w:szCs w:val="26"/>
        </w:rPr>
      </w:pPr>
    </w:p>
    <w:sectPr w:rsidR="002245F8" w:rsidRPr="00F2545A" w:rsidSect="00034616">
      <w:footerReference w:type="default" r:id="rId8"/>
      <w:pgSz w:w="11909" w:h="16834"/>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D39F" w14:textId="77777777" w:rsidR="00F96D84" w:rsidRDefault="00F96D84">
      <w:pPr>
        <w:spacing w:after="0" w:line="240" w:lineRule="auto"/>
      </w:pPr>
      <w:r>
        <w:separator/>
      </w:r>
    </w:p>
  </w:endnote>
  <w:endnote w:type="continuationSeparator" w:id="0">
    <w:p w14:paraId="255E85BE" w14:textId="77777777" w:rsidR="00F96D84" w:rsidRDefault="00F96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630A" w14:textId="77777777" w:rsidR="002245F8" w:rsidRDefault="00000000">
    <w:pPr>
      <w:pStyle w:val="Footer"/>
      <w:jc w:val="right"/>
    </w:pPr>
    <w:r>
      <w:t xml:space="preserve">SMRU | Registrar | Page </w:t>
    </w:r>
    <w:r>
      <w:fldChar w:fldCharType="begin"/>
    </w:r>
    <w:r>
      <w:instrText>PAGE</w:instrText>
    </w:r>
    <w:r>
      <w:fldChar w:fldCharType="separate"/>
    </w:r>
    <w:r w:rsidR="00F2545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9822B" w14:textId="77777777" w:rsidR="00F96D84" w:rsidRDefault="00F96D84">
      <w:pPr>
        <w:spacing w:after="0" w:line="240" w:lineRule="auto"/>
      </w:pPr>
      <w:r>
        <w:separator/>
      </w:r>
    </w:p>
  </w:footnote>
  <w:footnote w:type="continuationSeparator" w:id="0">
    <w:p w14:paraId="573BC943" w14:textId="77777777" w:rsidR="00F96D84" w:rsidRDefault="00F96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0048549">
    <w:abstractNumId w:val="8"/>
  </w:num>
  <w:num w:numId="2" w16cid:durableId="608128774">
    <w:abstractNumId w:val="6"/>
  </w:num>
  <w:num w:numId="3" w16cid:durableId="1729448819">
    <w:abstractNumId w:val="5"/>
  </w:num>
  <w:num w:numId="4" w16cid:durableId="86197464">
    <w:abstractNumId w:val="4"/>
  </w:num>
  <w:num w:numId="5" w16cid:durableId="1370183141">
    <w:abstractNumId w:val="7"/>
  </w:num>
  <w:num w:numId="6" w16cid:durableId="1817140051">
    <w:abstractNumId w:val="3"/>
  </w:num>
  <w:num w:numId="7" w16cid:durableId="2063795089">
    <w:abstractNumId w:val="2"/>
  </w:num>
  <w:num w:numId="8" w16cid:durableId="499194178">
    <w:abstractNumId w:val="1"/>
  </w:num>
  <w:num w:numId="9" w16cid:durableId="43987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5F8"/>
    <w:rsid w:val="0029639D"/>
    <w:rsid w:val="00326F90"/>
    <w:rsid w:val="00AA1D8D"/>
    <w:rsid w:val="00B47730"/>
    <w:rsid w:val="00CB0664"/>
    <w:rsid w:val="00D33FA4"/>
    <w:rsid w:val="00F2545A"/>
    <w:rsid w:val="00F96D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806B5B"/>
  <w14:defaultImageDpi w14:val="300"/>
  <w15:docId w15:val="{FB1718AF-A583-4593-A389-8FFFBB9DD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mbria" w:hAnsi="Cambria"/>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2428</Words>
  <Characters>13842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SMRU Registrar — Recruitment Requirements and Application</dc:title>
  <dc:subject/>
  <dc:creator>St. Mary’s Rehabilitation University</dc:creator>
  <cp:keywords/>
  <dc:description>generated by python-docx</dc:description>
  <cp:lastModifiedBy>avpvinaykumar@outlook.com</cp:lastModifiedBy>
  <cp:revision>2</cp:revision>
  <dcterms:created xsi:type="dcterms:W3CDTF">2013-12-23T23:15:00Z</dcterms:created>
  <dcterms:modified xsi:type="dcterms:W3CDTF">2026-10-06T14:46:00Z</dcterms:modified>
  <cp:category/>
</cp:coreProperties>
</file>